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68F3E" w14:textId="21BA18AE" w:rsidR="00C969FF" w:rsidRPr="00BA4775" w:rsidRDefault="00C969FF" w:rsidP="00BA4775">
      <w:pPr>
        <w:pStyle w:val="3GPPHeader"/>
        <w:spacing w:after="60"/>
        <w:rPr>
          <w:rFonts w:ascii="Arial" w:hAnsi="Arial"/>
          <w:szCs w:val="24"/>
        </w:rPr>
      </w:pPr>
      <w:r w:rsidRPr="00964F7F">
        <w:rPr>
          <w:rFonts w:ascii="Arial" w:hAnsi="Arial"/>
          <w:szCs w:val="24"/>
        </w:rPr>
        <w:t xml:space="preserve">3GPP TSG-RAN WG1 Meeting </w:t>
      </w:r>
      <w:r w:rsidRPr="00BA4775">
        <w:rPr>
          <w:rFonts w:ascii="Arial" w:hAnsi="Arial"/>
          <w:szCs w:val="24"/>
        </w:rPr>
        <w:t>#</w:t>
      </w:r>
      <w:r w:rsidR="007352C7" w:rsidRPr="00BA4775">
        <w:rPr>
          <w:rFonts w:ascii="Arial" w:hAnsi="Arial"/>
          <w:szCs w:val="24"/>
        </w:rPr>
        <w:t>1</w:t>
      </w:r>
      <w:r w:rsidR="000D7BD6">
        <w:rPr>
          <w:rFonts w:ascii="Arial" w:hAnsi="Arial"/>
          <w:szCs w:val="24"/>
        </w:rPr>
        <w:t>10</w:t>
      </w:r>
      <w:r w:rsidRPr="00964F7F">
        <w:rPr>
          <w:rFonts w:ascii="Arial" w:hAnsi="Arial"/>
          <w:szCs w:val="24"/>
        </w:rPr>
        <w:tab/>
      </w:r>
      <w:r w:rsidR="00FA5E82" w:rsidRPr="00FA5E82">
        <w:rPr>
          <w:rFonts w:ascii="Arial" w:hAnsi="Arial"/>
          <w:szCs w:val="24"/>
        </w:rPr>
        <w:t>R1-2207586</w:t>
      </w:r>
    </w:p>
    <w:p w14:paraId="3601E024" w14:textId="28E98C27" w:rsidR="00C969FF" w:rsidRPr="00BC66C8" w:rsidRDefault="00405388" w:rsidP="00BA4775">
      <w:pPr>
        <w:pStyle w:val="3GPPHeader"/>
        <w:spacing w:after="60"/>
      </w:pPr>
      <w:r w:rsidRPr="00405388">
        <w:rPr>
          <w:rFonts w:ascii="Arial" w:hAnsi="Arial"/>
          <w:szCs w:val="24"/>
        </w:rPr>
        <w:t>Toulouse, France,</w:t>
      </w:r>
      <w:r w:rsidR="00C57F95" w:rsidRPr="00C57F95">
        <w:rPr>
          <w:rFonts w:ascii="Arial" w:hAnsi="Arial"/>
          <w:szCs w:val="24"/>
        </w:rPr>
        <w:t xml:space="preserve"> </w:t>
      </w:r>
      <w:r w:rsidR="000D7BD6">
        <w:rPr>
          <w:rFonts w:ascii="Arial" w:hAnsi="Arial"/>
          <w:szCs w:val="24"/>
        </w:rPr>
        <w:t>August</w:t>
      </w:r>
      <w:r w:rsidR="007352C7" w:rsidRPr="007352C7">
        <w:rPr>
          <w:rFonts w:ascii="Arial" w:hAnsi="Arial"/>
          <w:szCs w:val="24"/>
        </w:rPr>
        <w:t xml:space="preserve"> </w:t>
      </w:r>
      <w:r w:rsidR="000D7BD6">
        <w:rPr>
          <w:rFonts w:ascii="Arial" w:hAnsi="Arial"/>
          <w:szCs w:val="24"/>
        </w:rPr>
        <w:t>22nd</w:t>
      </w:r>
      <w:r w:rsidR="007352C7" w:rsidRPr="007352C7">
        <w:rPr>
          <w:rFonts w:ascii="Arial" w:hAnsi="Arial"/>
          <w:szCs w:val="24"/>
        </w:rPr>
        <w:t xml:space="preserve"> – 2</w:t>
      </w:r>
      <w:r w:rsidR="000D7BD6">
        <w:rPr>
          <w:rFonts w:ascii="Arial" w:hAnsi="Arial"/>
          <w:szCs w:val="24"/>
        </w:rPr>
        <w:t>6</w:t>
      </w:r>
      <w:r w:rsidR="007352C7" w:rsidRPr="007352C7">
        <w:rPr>
          <w:rFonts w:ascii="Arial" w:hAnsi="Arial"/>
          <w:szCs w:val="24"/>
        </w:rPr>
        <w:t>th</w:t>
      </w:r>
      <w:r w:rsidR="00C57F95" w:rsidRPr="00C57F95">
        <w:rPr>
          <w:rFonts w:ascii="Arial" w:hAnsi="Arial"/>
          <w:szCs w:val="24"/>
        </w:rPr>
        <w:t>, 2022</w:t>
      </w:r>
    </w:p>
    <w:p w14:paraId="01009BC6" w14:textId="77777777" w:rsidR="00C969FF" w:rsidRPr="001D5E1D" w:rsidRDefault="00C969FF" w:rsidP="00C579D8">
      <w:pPr>
        <w:pStyle w:val="3GPPHeader"/>
      </w:pPr>
    </w:p>
    <w:p w14:paraId="0F64B47A" w14:textId="7A092BE7" w:rsidR="00C969FF" w:rsidRPr="00BA4775" w:rsidRDefault="00C969FF" w:rsidP="00BA4775">
      <w:pPr>
        <w:pStyle w:val="3GPPHeader"/>
        <w:spacing w:after="60"/>
        <w:rPr>
          <w:rFonts w:ascii="Arial" w:hAnsi="Arial"/>
          <w:szCs w:val="24"/>
        </w:rPr>
      </w:pPr>
      <w:r w:rsidRPr="00BA4775">
        <w:rPr>
          <w:rFonts w:ascii="Arial" w:hAnsi="Arial"/>
          <w:szCs w:val="24"/>
        </w:rPr>
        <w:t>Agenda Item:</w:t>
      </w:r>
      <w:r w:rsidRPr="00BA4775">
        <w:rPr>
          <w:rFonts w:ascii="Arial" w:hAnsi="Arial"/>
          <w:szCs w:val="24"/>
        </w:rPr>
        <w:tab/>
      </w:r>
      <w:r w:rsidR="00945656" w:rsidRPr="00BA4775">
        <w:rPr>
          <w:rFonts w:ascii="Arial" w:hAnsi="Arial"/>
          <w:szCs w:val="24"/>
        </w:rPr>
        <w:t>8.8</w:t>
      </w:r>
    </w:p>
    <w:p w14:paraId="256C72FB" w14:textId="77777777" w:rsidR="00C969FF" w:rsidRPr="005F7D8A" w:rsidRDefault="00C969FF" w:rsidP="00BA4775">
      <w:pPr>
        <w:pStyle w:val="3GPPHeader"/>
        <w:spacing w:after="60"/>
        <w:rPr>
          <w:rFonts w:ascii="Arial" w:hAnsi="Arial"/>
          <w:szCs w:val="24"/>
        </w:rPr>
      </w:pPr>
      <w:r w:rsidRPr="00964F7F">
        <w:rPr>
          <w:rFonts w:ascii="Arial" w:hAnsi="Arial"/>
          <w:szCs w:val="24"/>
        </w:rPr>
        <w:t>Source:</w:t>
      </w:r>
      <w:r w:rsidRPr="00964F7F">
        <w:rPr>
          <w:rFonts w:ascii="Arial" w:hAnsi="Arial"/>
          <w:szCs w:val="24"/>
        </w:rPr>
        <w:tab/>
        <w:t>Ericsson</w:t>
      </w:r>
    </w:p>
    <w:p w14:paraId="4C83D12D" w14:textId="5B0694E2" w:rsidR="00C969FF" w:rsidRDefault="00C969FF" w:rsidP="00BA4775">
      <w:pPr>
        <w:pStyle w:val="3GPPHeader"/>
        <w:spacing w:after="60"/>
        <w:rPr>
          <w:rFonts w:ascii="Arial" w:hAnsi="Arial"/>
        </w:rPr>
      </w:pPr>
      <w:r w:rsidRPr="00A73397">
        <w:rPr>
          <w:rFonts w:ascii="Arial" w:hAnsi="Arial"/>
          <w:szCs w:val="24"/>
        </w:rPr>
        <w:t>Title:</w:t>
      </w:r>
      <w:r w:rsidRPr="00A73397">
        <w:rPr>
          <w:rFonts w:ascii="Arial" w:hAnsi="Arial"/>
        </w:rPr>
        <w:tab/>
      </w:r>
      <w:r w:rsidR="003423AF" w:rsidRPr="00693D38">
        <w:rPr>
          <w:rFonts w:ascii="Arial" w:hAnsi="Arial"/>
        </w:rPr>
        <w:t>Discussio</w:t>
      </w:r>
      <w:r w:rsidR="003423AF" w:rsidRPr="003423AF">
        <w:rPr>
          <w:rFonts w:ascii="Arial" w:hAnsi="Arial"/>
        </w:rPr>
        <w:t>n</w:t>
      </w:r>
      <w:r w:rsidR="003423AF">
        <w:rPr>
          <w:rFonts w:ascii="Arial" w:hAnsi="Arial"/>
        </w:rPr>
        <w:t xml:space="preserve"> on </w:t>
      </w:r>
      <w:r w:rsidR="00C6689D">
        <w:rPr>
          <w:rFonts w:ascii="Arial" w:hAnsi="Arial"/>
        </w:rPr>
        <w:t>A</w:t>
      </w:r>
      <w:r w:rsidR="00C6689D" w:rsidRPr="003423AF">
        <w:rPr>
          <w:rFonts w:ascii="Arial" w:hAnsi="Arial"/>
        </w:rPr>
        <w:t xml:space="preserve">vailable Slot Determination </w:t>
      </w:r>
      <w:r w:rsidR="00C6689D">
        <w:rPr>
          <w:rFonts w:ascii="Arial" w:hAnsi="Arial"/>
        </w:rPr>
        <w:t>f</w:t>
      </w:r>
      <w:r w:rsidR="00C6689D" w:rsidRPr="003423AF">
        <w:rPr>
          <w:rFonts w:ascii="Arial" w:hAnsi="Arial"/>
        </w:rPr>
        <w:t>or Inter-Cell Multi</w:t>
      </w:r>
      <w:r w:rsidR="00693D38" w:rsidRPr="003423AF">
        <w:rPr>
          <w:rFonts w:ascii="Arial" w:hAnsi="Arial"/>
        </w:rPr>
        <w:t xml:space="preserve">-TRP </w:t>
      </w:r>
      <w:r w:rsidR="00523F12">
        <w:rPr>
          <w:rFonts w:ascii="Arial" w:hAnsi="Arial" w:hint="eastAsia"/>
        </w:rPr>
        <w:t>O</w:t>
      </w:r>
      <w:r w:rsidR="003423AF" w:rsidRPr="003423AF">
        <w:rPr>
          <w:rFonts w:ascii="Arial" w:hAnsi="Arial"/>
        </w:rPr>
        <w:t>peration</w:t>
      </w:r>
    </w:p>
    <w:p w14:paraId="28F95A73" w14:textId="110B9D10" w:rsidR="00BF7642" w:rsidRDefault="007F75D5" w:rsidP="00BB668F">
      <w:pPr>
        <w:pStyle w:val="Heading1"/>
        <w:numPr>
          <w:ilvl w:val="0"/>
          <w:numId w:val="13"/>
        </w:numPr>
      </w:pPr>
      <w:r>
        <w:t>Introduction</w:t>
      </w:r>
    </w:p>
    <w:p w14:paraId="7307C649" w14:textId="0A28C788" w:rsidR="00C85393" w:rsidRPr="00F9329A" w:rsidRDefault="0017162F" w:rsidP="00A73397">
      <w:pPr>
        <w:pStyle w:val="BodyText"/>
      </w:pPr>
      <w:r>
        <w:t>As is agreed in NR coverage enhancement work item</w:t>
      </w:r>
      <w:r w:rsidR="004673A1">
        <w:fldChar w:fldCharType="begin"/>
      </w:r>
      <w:r w:rsidR="004673A1">
        <w:instrText xml:space="preserve"> REF _Ref40444141 \n \h </w:instrText>
      </w:r>
      <w:r w:rsidR="00437D2A">
        <w:instrText xml:space="preserve"> \* MERGEFORMAT </w:instrText>
      </w:r>
      <w:r w:rsidR="004673A1">
        <w:fldChar w:fldCharType="separate"/>
      </w:r>
      <w:r w:rsidR="004673A1">
        <w:t>[1]</w:t>
      </w:r>
      <w:r w:rsidR="004673A1">
        <w:fldChar w:fldCharType="end"/>
      </w:r>
      <w:r>
        <w:t xml:space="preserve">, </w:t>
      </w:r>
      <w:r w:rsidR="007C4D91">
        <w:t xml:space="preserve">UL </w:t>
      </w:r>
      <w:r w:rsidR="007352C7">
        <w:t>enhancements include</w:t>
      </w:r>
      <w:r>
        <w:t xml:space="preserve"> Type A PUSCH repetition</w:t>
      </w:r>
      <w:r w:rsidR="007352C7">
        <w:t xml:space="preserve"> enhancements.</w:t>
      </w:r>
      <w:r w:rsidR="00C85393">
        <w:t xml:space="preserve"> I</w:t>
      </w:r>
      <w:r w:rsidR="00D62B2D">
        <w:t xml:space="preserve">n this contribution, </w:t>
      </w:r>
      <w:r w:rsidR="00F62CF0">
        <w:t xml:space="preserve">we </w:t>
      </w:r>
      <w:r w:rsidR="00217473">
        <w:t xml:space="preserve">discuss </w:t>
      </w:r>
      <w:r w:rsidR="00C85393">
        <w:t xml:space="preserve">the </w:t>
      </w:r>
      <w:r w:rsidR="00E1109B">
        <w:t xml:space="preserve">remaining </w:t>
      </w:r>
      <w:r w:rsidR="003423AF">
        <w:rPr>
          <w:rFonts w:hint="eastAsia"/>
        </w:rPr>
        <w:t>open</w:t>
      </w:r>
      <w:r w:rsidR="003423AF">
        <w:t xml:space="preserve"> </w:t>
      </w:r>
      <w:r w:rsidR="00E1109B">
        <w:t>issue</w:t>
      </w:r>
      <w:r w:rsidR="003423AF">
        <w:t xml:space="preserve"> of available slot determination for </w:t>
      </w:r>
      <w:r w:rsidR="00B70DFC">
        <w:t xml:space="preserve">inter-cell </w:t>
      </w:r>
      <w:r w:rsidR="003423AF">
        <w:t>multi-TRP operation.</w:t>
      </w:r>
      <w:r w:rsidR="003423AF" w:rsidDel="003423AF">
        <w:t xml:space="preserve"> </w:t>
      </w:r>
    </w:p>
    <w:p w14:paraId="65ADA58E" w14:textId="6D0053EF" w:rsidR="00D8415D" w:rsidRDefault="003423AF" w:rsidP="00BB668F">
      <w:pPr>
        <w:pStyle w:val="Heading1"/>
        <w:numPr>
          <w:ilvl w:val="0"/>
          <w:numId w:val="13"/>
        </w:numPr>
      </w:pPr>
      <w:r>
        <w:t>A</w:t>
      </w:r>
      <w:r w:rsidRPr="003423AF">
        <w:t xml:space="preserve">vailable slot determination for </w:t>
      </w:r>
      <w:r w:rsidR="00693D38" w:rsidRPr="003423AF">
        <w:t xml:space="preserve">inter-cell </w:t>
      </w:r>
      <w:r w:rsidRPr="003423AF">
        <w:t>multi-TRP operation</w:t>
      </w:r>
    </w:p>
    <w:p w14:paraId="1BEE0740" w14:textId="3B7C03AB" w:rsidR="000579A6" w:rsidRDefault="003423AF" w:rsidP="00F35992">
      <w:pPr>
        <w:pStyle w:val="BodyText"/>
      </w:pPr>
      <w:r>
        <w:rPr>
          <w:lang w:eastAsia="x-none"/>
        </w:rPr>
        <w:t>Option 1-B, a</w:t>
      </w:r>
      <w:r w:rsidR="000579A6">
        <w:rPr>
          <w:lang w:eastAsia="x-none"/>
        </w:rPr>
        <w:t xml:space="preserve"> 2-step procedure</w:t>
      </w:r>
      <w:r>
        <w:rPr>
          <w:lang w:eastAsia="x-none"/>
        </w:rPr>
        <w:t>,</w:t>
      </w:r>
      <w:r w:rsidR="000579A6">
        <w:rPr>
          <w:lang w:eastAsia="x-none"/>
        </w:rPr>
        <w:t xml:space="preserve"> is adopted </w:t>
      </w:r>
      <w:r w:rsidR="000579A6">
        <w:t>f</w:t>
      </w:r>
      <w:r w:rsidR="00B341D6" w:rsidRPr="00B341D6">
        <w:t>or Rel-17 PUSCH repetition Type A based on available slots</w:t>
      </w:r>
      <w:r w:rsidR="000579A6">
        <w:t>.</w:t>
      </w:r>
      <w:r w:rsidR="000579A6" w:rsidRPr="00B341D6">
        <w:t xml:space="preserve"> UEs consider a symbol of an SS/PBCH block with index provided by </w:t>
      </w:r>
      <w:proofErr w:type="spellStart"/>
      <w:r w:rsidR="000579A6" w:rsidRPr="003A74B8">
        <w:rPr>
          <w:i/>
          <w:iCs/>
        </w:rPr>
        <w:t>ssb-PositionsInBurst</w:t>
      </w:r>
      <w:proofErr w:type="spellEnd"/>
      <w:r w:rsidR="000579A6" w:rsidRPr="00B341D6">
        <w:t xml:space="preserve"> </w:t>
      </w:r>
      <w:r w:rsidR="000579A6">
        <w:t>to be</w:t>
      </w:r>
      <w:r w:rsidR="000579A6" w:rsidRPr="00B341D6">
        <w:t xml:space="preserve"> unavailable in the step of determination of available slots. </w:t>
      </w:r>
      <w:r w:rsidR="000579A6">
        <w:t xml:space="preserve">The corresponding specification is quoted below. </w:t>
      </w:r>
      <w:r w:rsidR="00257610">
        <w:t xml:space="preserve">In the second step, </w:t>
      </w:r>
      <w:r w:rsidR="000579A6">
        <w:t xml:space="preserve">UEs follow the legacy collision handling rule for other collisions. </w:t>
      </w:r>
    </w:p>
    <w:p w14:paraId="4C4BDB20" w14:textId="77777777" w:rsidR="000579A6" w:rsidRPr="00B72BF8" w:rsidRDefault="000579A6" w:rsidP="000579A6">
      <w:pPr>
        <w:shd w:val="clear" w:color="auto" w:fill="FFFFFF"/>
        <w:rPr>
          <w:rFonts w:ascii="MS PGothic" w:eastAsia="MS PGothic" w:hAnsi="MS PGothic" w:cs="SimSun"/>
          <w:color w:val="000000"/>
          <w:sz w:val="24"/>
          <w:highlight w:val="green"/>
        </w:rPr>
      </w:pPr>
      <w:r w:rsidRPr="00B72BF8">
        <w:rPr>
          <w:rFonts w:ascii="Times New Roman" w:eastAsia="MS PGothic" w:hAnsi="Times New Roman"/>
          <w:color w:val="000000"/>
          <w:highlight w:val="green"/>
          <w:u w:val="single"/>
          <w:shd w:val="clear" w:color="auto" w:fill="FFFF00"/>
        </w:rPr>
        <w:t>Agreement</w:t>
      </w:r>
    </w:p>
    <w:p w14:paraId="152226D4" w14:textId="77777777" w:rsidR="000579A6" w:rsidRPr="00D40487" w:rsidRDefault="000579A6" w:rsidP="000579A6">
      <w:pPr>
        <w:shd w:val="clear" w:color="auto" w:fill="FFFFFF"/>
        <w:rPr>
          <w:rFonts w:ascii="MS PGothic" w:eastAsia="MS PGothic" w:hAnsi="MS PGothic" w:cs="SimSun"/>
          <w:color w:val="000000"/>
          <w:sz w:val="24"/>
        </w:rPr>
      </w:pPr>
      <w:r w:rsidRPr="00D40487">
        <w:rPr>
          <w:rFonts w:ascii="Times New Roman" w:eastAsia="MS PGothic" w:hAnsi="Times New Roman"/>
          <w:color w:val="000000"/>
          <w:lang w:val="sv-SE"/>
        </w:rPr>
        <w:t>Take Option 1-B as an agreement for the procedure of Rel-17 PUSCH repetitions counted on the basis of available slots</w:t>
      </w:r>
      <w:r w:rsidRPr="00D40487">
        <w:rPr>
          <w:rFonts w:ascii="Times New Roman" w:eastAsia="MS PGothic" w:hAnsi="Times New Roman"/>
          <w:color w:val="000000"/>
        </w:rPr>
        <w:t>.</w:t>
      </w:r>
    </w:p>
    <w:p w14:paraId="5A386270" w14:textId="77777777" w:rsidR="000579A6" w:rsidRPr="00D40487" w:rsidRDefault="000579A6" w:rsidP="000579A6">
      <w:pPr>
        <w:numPr>
          <w:ilvl w:val="0"/>
          <w:numId w:val="19"/>
        </w:numPr>
        <w:spacing w:after="0" w:line="240" w:lineRule="auto"/>
        <w:rPr>
          <w:lang w:eastAsia="x-none"/>
        </w:rPr>
      </w:pPr>
      <w:r w:rsidRPr="00D40487">
        <w:rPr>
          <w:lang w:eastAsia="x-none"/>
        </w:rPr>
        <w:t>Alt 1-B consisting of two steps</w:t>
      </w:r>
    </w:p>
    <w:p w14:paraId="40255135" w14:textId="77777777" w:rsidR="000579A6" w:rsidRPr="00D40487" w:rsidRDefault="000579A6" w:rsidP="000579A6">
      <w:pPr>
        <w:numPr>
          <w:ilvl w:val="0"/>
          <w:numId w:val="20"/>
        </w:numPr>
        <w:spacing w:after="0" w:line="240" w:lineRule="auto"/>
        <w:rPr>
          <w:lang w:eastAsia="x-none"/>
        </w:rPr>
      </w:pPr>
      <w:r w:rsidRPr="00D40487">
        <w:rPr>
          <w:lang w:eastAsia="x-none"/>
        </w:rPr>
        <w:t>Step 1: Determine available slots for K repetitions based on RRC configuration(s) in addition to TDRA in the DCI scheduling the PUSCH, CG configuration or activation DCI</w:t>
      </w:r>
    </w:p>
    <w:p w14:paraId="72A93505" w14:textId="77777777" w:rsidR="000579A6" w:rsidRPr="00D40487" w:rsidRDefault="000579A6" w:rsidP="000579A6">
      <w:pPr>
        <w:numPr>
          <w:ilvl w:val="0"/>
          <w:numId w:val="20"/>
        </w:numPr>
        <w:spacing w:after="0" w:line="240" w:lineRule="auto"/>
        <w:rPr>
          <w:lang w:eastAsia="x-none"/>
        </w:rPr>
      </w:pPr>
      <w:r w:rsidRPr="00D40487">
        <w:rPr>
          <w:lang w:eastAsia="x-none"/>
        </w:rPr>
        <w:t>Step 2: The UE determines whether to drop a PUSCH repetition or not according to Rel-15/16 PUSCH dropping rules, but the PUSCH repetition is still counted in the K repetitions.</w:t>
      </w:r>
    </w:p>
    <w:p w14:paraId="6063E7B1" w14:textId="77777777" w:rsidR="000579A6" w:rsidRDefault="000579A6" w:rsidP="000579A6">
      <w:pPr>
        <w:numPr>
          <w:ilvl w:val="0"/>
          <w:numId w:val="19"/>
        </w:numPr>
        <w:spacing w:after="0" w:line="240" w:lineRule="auto"/>
        <w:rPr>
          <w:lang w:eastAsia="x-none"/>
        </w:rPr>
      </w:pPr>
      <w:r w:rsidRPr="00D40487">
        <w:rPr>
          <w:lang w:eastAsia="x-none"/>
        </w:rPr>
        <w:t>FFS: Rel-17 PUSCH dropping rules are also applied if introduced in other WI(s)</w:t>
      </w:r>
    </w:p>
    <w:p w14:paraId="2E083ED2" w14:textId="5AAA9DE3" w:rsidR="003B2C08" w:rsidRDefault="003B2C08" w:rsidP="00F35992">
      <w:pPr>
        <w:pStyle w:val="BodyText"/>
        <w:rPr>
          <w:rFonts w:ascii="Times New Roman" w:eastAsia="Yu Gothic" w:hAnsi="Times New Roman"/>
          <w:color w:val="1D1C1D"/>
          <w:lang w:eastAsia="ja-JP"/>
        </w:rPr>
      </w:pPr>
    </w:p>
    <w:tbl>
      <w:tblPr>
        <w:tblStyle w:val="TableGrid"/>
        <w:tblW w:w="0" w:type="auto"/>
        <w:tblLook w:val="04A0" w:firstRow="1" w:lastRow="0" w:firstColumn="1" w:lastColumn="0" w:noHBand="0" w:noVBand="1"/>
      </w:tblPr>
      <w:tblGrid>
        <w:gridCol w:w="9350"/>
      </w:tblGrid>
      <w:tr w:rsidR="00B341D6" w14:paraId="29D8EE54" w14:textId="77777777" w:rsidTr="00B341D6">
        <w:tc>
          <w:tcPr>
            <w:tcW w:w="9350" w:type="dxa"/>
          </w:tcPr>
          <w:p w14:paraId="73533D7B" w14:textId="5E77EB0C" w:rsidR="00B341D6" w:rsidRDefault="00B341D6" w:rsidP="00B341D6">
            <w:pPr>
              <w:spacing w:before="120" w:after="120"/>
            </w:pPr>
            <w:r>
              <w:t>Section 6.1.2.1 of 38.</w:t>
            </w:r>
            <w:r w:rsidRPr="00D66E17">
              <w:t>214 v17.</w:t>
            </w:r>
            <w:r w:rsidR="00D66E17" w:rsidRPr="00A73397">
              <w:t>2</w:t>
            </w:r>
            <w:r w:rsidRPr="00D66E17">
              <w:t>.0</w:t>
            </w:r>
          </w:p>
          <w:p w14:paraId="03077EF5" w14:textId="77777777" w:rsidR="00554EE6" w:rsidRPr="00A73397" w:rsidRDefault="00554EE6" w:rsidP="00554EE6">
            <w:pPr>
              <w:spacing w:after="180"/>
              <w:rPr>
                <w:rFonts w:ascii="Arial" w:eastAsia="SimSun" w:hAnsi="Arial" w:cs="Arial"/>
                <w:sz w:val="20"/>
                <w:szCs w:val="20"/>
                <w:lang w:val="en-GB"/>
              </w:rPr>
            </w:pPr>
            <w:r w:rsidRPr="00A73397">
              <w:rPr>
                <w:rFonts w:ascii="Arial" w:hAnsi="Arial" w:cs="Arial"/>
                <w:sz w:val="20"/>
                <w:szCs w:val="20"/>
                <w:lang w:val="en-GB"/>
              </w:rPr>
              <w:t>For unpaired spectrum:</w:t>
            </w:r>
          </w:p>
          <w:p w14:paraId="4DCC4734" w14:textId="17833596" w:rsidR="000A5AFB" w:rsidRDefault="00554EE6" w:rsidP="000A5AFB">
            <w:pPr>
              <w:pStyle w:val="B1"/>
              <w:rPr>
                <w:rFonts w:eastAsia="SimSun"/>
              </w:rPr>
            </w:pPr>
            <w:r w:rsidRPr="00BE0D2B">
              <w:rPr>
                <w:rFonts w:eastAsia="SimSun"/>
                <w:lang w:val="x-none"/>
              </w:rPr>
              <w:t>-</w:t>
            </w:r>
            <w:r w:rsidRPr="00BE0D2B">
              <w:rPr>
                <w:rFonts w:eastAsia="SimSun"/>
                <w:lang w:val="x-none"/>
              </w:rPr>
              <w:tab/>
            </w:r>
            <w:r w:rsidR="000A5AFB">
              <w:rPr>
                <w:color w:val="000000"/>
              </w:rPr>
              <w:t xml:space="preserve">When </w:t>
            </w:r>
            <w:proofErr w:type="spellStart"/>
            <w:r w:rsidR="000A5AFB">
              <w:rPr>
                <w:i/>
                <w:iCs/>
                <w:color w:val="000000"/>
              </w:rPr>
              <w:t>AvailableSlotCounting</w:t>
            </w:r>
            <w:proofErr w:type="spellEnd"/>
            <w:r w:rsidR="000A5AFB">
              <w:rPr>
                <w:color w:val="000000"/>
              </w:rPr>
              <w:t xml:space="preserve"> is enabled</w:t>
            </w:r>
            <w:r w:rsidR="000A5AFB">
              <w:t xml:space="preserve">, and in case </w:t>
            </w:r>
            <w:r w:rsidR="000A5AFB">
              <w:rPr>
                <w:i/>
              </w:rPr>
              <w:t xml:space="preserve">K&gt;1, </w:t>
            </w:r>
            <w:r w:rsidR="000A5AFB">
              <w:t xml:space="preserve">the UE determines </w:t>
            </w:r>
            <m:oMath>
              <m:r>
                <w:rPr>
                  <w:rFonts w:ascii="Cambria Math" w:hAnsi="Cambria Math"/>
                </w:rPr>
                <m:t>N∙K</m:t>
              </m:r>
            </m:oMath>
            <w:r w:rsidR="000A5AFB">
              <w:t xml:space="preserve"> slots for a PUSCH transmission of a PUSCH repetition type A scheduled by DCI format 0_1 or 0_2, based on </w:t>
            </w:r>
            <w:proofErr w:type="spellStart"/>
            <w:r w:rsidR="000A5AFB">
              <w:rPr>
                <w:i/>
              </w:rPr>
              <w:t>tdd</w:t>
            </w:r>
            <w:proofErr w:type="spellEnd"/>
            <w:r w:rsidR="000A5AFB">
              <w:rPr>
                <w:i/>
              </w:rPr>
              <w:t>-UL-DL-</w:t>
            </w:r>
            <w:proofErr w:type="spellStart"/>
            <w:r w:rsidR="000A5AFB">
              <w:rPr>
                <w:i/>
              </w:rPr>
              <w:t>ConfigurationCommon</w:t>
            </w:r>
            <w:proofErr w:type="spellEnd"/>
            <w:r w:rsidR="000A5AFB">
              <w:t>,</w:t>
            </w:r>
            <w:r w:rsidR="000A5AFB">
              <w:rPr>
                <w:i/>
              </w:rPr>
              <w:t xml:space="preserve"> </w:t>
            </w:r>
            <w:proofErr w:type="spellStart"/>
            <w:r w:rsidR="000A5AFB">
              <w:rPr>
                <w:i/>
              </w:rPr>
              <w:t>tdd</w:t>
            </w:r>
            <w:proofErr w:type="spellEnd"/>
            <w:r w:rsidR="000A5AFB">
              <w:rPr>
                <w:i/>
              </w:rPr>
              <w:t>-UL-DL-</w:t>
            </w:r>
            <w:proofErr w:type="spellStart"/>
            <w:r w:rsidR="000A5AFB">
              <w:rPr>
                <w:i/>
              </w:rPr>
              <w:t>ConfigurationDedicated</w:t>
            </w:r>
            <w:proofErr w:type="spellEnd"/>
            <w:r w:rsidR="000A5AFB">
              <w:t xml:space="preserve"> </w:t>
            </w:r>
            <w:r w:rsidR="000A5AFB">
              <w:rPr>
                <w:i/>
              </w:rPr>
              <w:t xml:space="preserve">and </w:t>
            </w:r>
            <w:proofErr w:type="spellStart"/>
            <w:r w:rsidR="000A5AFB">
              <w:rPr>
                <w:i/>
              </w:rPr>
              <w:t>ssb-PositionsInBurst</w:t>
            </w:r>
            <w:proofErr w:type="spellEnd"/>
            <w:r w:rsidR="000A5AFB">
              <w:t>, and the TDRA information field value in the DCI format 0_1 or 0_2.</w:t>
            </w:r>
          </w:p>
          <w:p w14:paraId="614EDF49" w14:textId="5F0E3AF7" w:rsidR="00B341D6" w:rsidRDefault="000A5AFB" w:rsidP="00A73397">
            <w:pPr>
              <w:pStyle w:val="B2"/>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PUSCH transmission of a PUSCH repetition Type A scheduled by DCI format 0_1 or 0_2 if at least one of the symbols </w:t>
            </w:r>
            <w:r>
              <w:lastRenderedPageBreak/>
              <w:t xml:space="preserve">indicated by the indexed row of the used resource allocation table in the slot overlaps with a DL symbol indicated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rPr>
                <w:i/>
                <w:iCs/>
              </w:rPr>
              <w:t xml:space="preserve"> </w:t>
            </w:r>
            <w:r>
              <w:t xml:space="preserve">if provided, or a symbol of an SS/PBCH block with index provided by </w:t>
            </w:r>
            <w:proofErr w:type="spellStart"/>
            <w:r>
              <w:rPr>
                <w:i/>
                <w:iCs/>
              </w:rPr>
              <w:t>ssb-PositionsInBurst</w:t>
            </w:r>
            <w:proofErr w:type="spellEnd"/>
            <w:r>
              <w:t>.</w:t>
            </w:r>
          </w:p>
        </w:tc>
      </w:tr>
    </w:tbl>
    <w:p w14:paraId="57FE44A0" w14:textId="02EBA5DE" w:rsidR="001A54A8" w:rsidRDefault="00404BB6" w:rsidP="001A54A8">
      <w:pPr>
        <w:spacing w:before="160"/>
      </w:pPr>
      <w:r>
        <w:rPr>
          <w:rFonts w:hint="eastAsia"/>
        </w:rPr>
        <w:lastRenderedPageBreak/>
        <w:t>For</w:t>
      </w:r>
      <w:r>
        <w:t xml:space="preserve"> Rel-17 </w:t>
      </w:r>
      <w:r w:rsidR="00693D38">
        <w:rPr>
          <w:lang w:eastAsia="x-none"/>
        </w:rPr>
        <w:t xml:space="preserve">inter-cell </w:t>
      </w:r>
      <w:r>
        <w:rPr>
          <w:lang w:eastAsia="x-none"/>
        </w:rPr>
        <w:t xml:space="preserve">multi-TRP operation, </w:t>
      </w:r>
      <w:r w:rsidR="00334A1E">
        <w:rPr>
          <w:lang w:eastAsia="x-none"/>
        </w:rPr>
        <w:t xml:space="preserve">a UE can be </w:t>
      </w:r>
      <w:r w:rsidR="00334A1E">
        <w:t xml:space="preserve">configured with SSBs of up to 7 additional PCIs, which </w:t>
      </w:r>
      <w:r>
        <w:t xml:space="preserve">may </w:t>
      </w:r>
      <w:r w:rsidRPr="00B341D6">
        <w:t>have different SSB configurations</w:t>
      </w:r>
      <w:r>
        <w:t xml:space="preserve">. </w:t>
      </w:r>
      <w:r w:rsidR="003317B3">
        <w:t>An agreement</w:t>
      </w:r>
      <w:r w:rsidR="00BD1108">
        <w:t xml:space="preserve"> quoted below</w:t>
      </w:r>
      <w:r w:rsidR="003317B3">
        <w:t xml:space="preserve"> was made in AI 8.1.2.2 in RAN1#108</w:t>
      </w:r>
      <w:r w:rsidR="00824F2E">
        <w:t>e</w:t>
      </w:r>
      <w:r w:rsidR="003317B3">
        <w:t xml:space="preserve"> on the collision between UL transmission and SSB associated with </w:t>
      </w:r>
      <w:r w:rsidR="00894CF3">
        <w:t xml:space="preserve">a </w:t>
      </w:r>
      <w:r w:rsidR="007D1B17">
        <w:t xml:space="preserve">serving cell PCI or </w:t>
      </w:r>
      <w:r w:rsidR="00B70DFC">
        <w:rPr>
          <w:rFonts w:hint="eastAsia"/>
        </w:rPr>
        <w:t>a</w:t>
      </w:r>
      <w:r w:rsidR="00B70DFC">
        <w:t xml:space="preserve">n </w:t>
      </w:r>
      <w:r w:rsidR="00894CF3">
        <w:t xml:space="preserve">active </w:t>
      </w:r>
      <w:r w:rsidR="003317B3">
        <w:t>additional PCI</w:t>
      </w:r>
      <w:r w:rsidR="00334A1E">
        <w:t xml:space="preserve">. </w:t>
      </w:r>
      <w:r w:rsidR="00BD1108">
        <w:t xml:space="preserve">SSB </w:t>
      </w:r>
      <w:r w:rsidR="00BD1108">
        <w:rPr>
          <w:rFonts w:cs="Times"/>
          <w:lang w:eastAsia="x-none"/>
        </w:rPr>
        <w:t>associated with the non-active additional PCI</w:t>
      </w:r>
      <w:r w:rsidR="00334A1E">
        <w:rPr>
          <w:rFonts w:cs="Times"/>
          <w:lang w:eastAsia="x-none"/>
        </w:rPr>
        <w:t xml:space="preserve"> is not considered as a collision if it overlaps with UL transmission</w:t>
      </w:r>
      <w:r w:rsidR="003317B3">
        <w:t>.</w:t>
      </w:r>
      <w:r w:rsidR="007C6959">
        <w:t xml:space="preserve"> </w:t>
      </w:r>
      <w:r w:rsidR="00293E06">
        <w:t xml:space="preserve">The reason </w:t>
      </w:r>
      <w:r w:rsidR="00BD1108">
        <w:t xml:space="preserve">is that </w:t>
      </w:r>
      <w:bookmarkStart w:id="0" w:name="OLE_LINK4"/>
      <w:r w:rsidR="001A54A8" w:rsidRPr="001A54A8">
        <w:t>SSB</w:t>
      </w:r>
      <w:r w:rsidR="001A54A8">
        <w:t xml:space="preserve">s </w:t>
      </w:r>
      <w:r w:rsidR="001A54A8" w:rsidRPr="00404BB6">
        <w:rPr>
          <w:rFonts w:cstheme="minorHAnsi"/>
          <w:color w:val="000000"/>
        </w:rPr>
        <w:t>associated with non-active PCIs</w:t>
      </w:r>
      <w:r w:rsidR="001A54A8" w:rsidRPr="001A54A8">
        <w:t xml:space="preserve"> </w:t>
      </w:r>
      <w:r w:rsidR="001A54A8">
        <w:t>are</w:t>
      </w:r>
      <w:r w:rsidR="001A54A8" w:rsidRPr="001A54A8">
        <w:t xml:space="preserve"> </w:t>
      </w:r>
      <w:r w:rsidR="00334A1E">
        <w:t xml:space="preserve">configured for the sake of mobility. </w:t>
      </w:r>
      <w:r w:rsidR="00660703">
        <w:t xml:space="preserve">If the UE is close to the coverage of </w:t>
      </w:r>
      <w:r w:rsidR="00FA2C9B">
        <w:t xml:space="preserve">an </w:t>
      </w:r>
      <w:r w:rsidR="00660703">
        <w:t xml:space="preserve">SSB associated with an additional PCI, gNB would activate a TCI state associated with the PCI, </w:t>
      </w:r>
      <w:r w:rsidR="00474884">
        <w:t>and</w:t>
      </w:r>
      <w:r w:rsidR="00660703">
        <w:t xml:space="preserve"> </w:t>
      </w:r>
      <w:r w:rsidR="00474884">
        <w:t xml:space="preserve">collision between </w:t>
      </w:r>
      <w:r w:rsidR="00660703">
        <w:t xml:space="preserve">UL transmission </w:t>
      </w:r>
      <w:r w:rsidR="00474884">
        <w:t xml:space="preserve">and </w:t>
      </w:r>
      <w:r w:rsidR="00660703">
        <w:t xml:space="preserve">the SSB should be handled. The SSBs without active TCI states </w:t>
      </w:r>
      <w:proofErr w:type="gramStart"/>
      <w:r w:rsidR="00660703">
        <w:t>are considered to be</w:t>
      </w:r>
      <w:proofErr w:type="gramEnd"/>
      <w:r w:rsidR="00660703">
        <w:t xml:space="preserve"> </w:t>
      </w:r>
      <w:r w:rsidR="001A54A8" w:rsidRPr="001A54A8">
        <w:t>far away from the UE</w:t>
      </w:r>
      <w:r w:rsidR="001A54A8">
        <w:t>. Therefore,</w:t>
      </w:r>
      <w:r w:rsidR="001A54A8" w:rsidRPr="001A54A8">
        <w:t xml:space="preserve"> </w:t>
      </w:r>
      <w:r w:rsidR="001A54A8">
        <w:t>t</w:t>
      </w:r>
      <w:r w:rsidR="001A54A8" w:rsidRPr="001A54A8">
        <w:t xml:space="preserve">he UE </w:t>
      </w:r>
      <w:r w:rsidR="001A54A8">
        <w:t xml:space="preserve">can </w:t>
      </w:r>
      <w:r w:rsidR="001A54A8" w:rsidRPr="001A54A8">
        <w:t>still transmit PUSCH in slot</w:t>
      </w:r>
      <w:r w:rsidR="00660703">
        <w:t>s overlapping with such SSBs.</w:t>
      </w:r>
      <w:bookmarkEnd w:id="0"/>
      <w:r w:rsidR="001A54A8">
        <w:t xml:space="preserve"> </w:t>
      </w:r>
    </w:p>
    <w:tbl>
      <w:tblPr>
        <w:tblStyle w:val="TableGrid"/>
        <w:tblW w:w="0" w:type="auto"/>
        <w:tblLook w:val="04A0" w:firstRow="1" w:lastRow="0" w:firstColumn="1" w:lastColumn="0" w:noHBand="0" w:noVBand="1"/>
      </w:tblPr>
      <w:tblGrid>
        <w:gridCol w:w="9350"/>
      </w:tblGrid>
      <w:tr w:rsidR="003317B3" w14:paraId="23AA92A5" w14:textId="77777777" w:rsidTr="003317B3">
        <w:tc>
          <w:tcPr>
            <w:tcW w:w="9350" w:type="dxa"/>
          </w:tcPr>
          <w:p w14:paraId="61C8813B" w14:textId="64AF5D13" w:rsidR="003317B3" w:rsidRDefault="003317B3" w:rsidP="003317B3">
            <w:pPr>
              <w:wordWrap w:val="0"/>
              <w:rPr>
                <w:rFonts w:ascii="Times" w:eastAsia="Malgun Gothic" w:hAnsi="Times" w:cs="Times"/>
                <w:lang w:eastAsia="ko-KR"/>
              </w:rPr>
            </w:pPr>
            <w:r>
              <w:rPr>
                <w:rFonts w:cs="Times"/>
                <w:highlight w:val="green"/>
              </w:rPr>
              <w:t>Agreement</w:t>
            </w:r>
          </w:p>
          <w:p w14:paraId="41F9B53C" w14:textId="6412A499" w:rsidR="003317B3" w:rsidRDefault="003317B3" w:rsidP="003317B3">
            <w:pPr>
              <w:spacing w:before="160"/>
            </w:pPr>
            <w:r>
              <w:rPr>
                <w:rFonts w:cs="Times"/>
                <w:lang w:eastAsia="x-none"/>
              </w:rPr>
              <w:t xml:space="preserve">For inter-cell </w:t>
            </w:r>
            <w:proofErr w:type="spellStart"/>
            <w:r>
              <w:rPr>
                <w:rFonts w:cs="Times"/>
                <w:lang w:eastAsia="x-none"/>
              </w:rPr>
              <w:t>mTRP</w:t>
            </w:r>
            <w:proofErr w:type="spellEnd"/>
            <w:r>
              <w:rPr>
                <w:rFonts w:cs="Times"/>
                <w:lang w:eastAsia="x-none"/>
              </w:rPr>
              <w:t>, UE does not transmit PUCCH/PUSCH/PRACH in a slot or SRS in the symbols if in time domain the PUCCH/PUSCH/PRACH/SRS overlaps with an SSB of a serving cell PCI or an SSB associated with the active additional PCI.</w:t>
            </w:r>
          </w:p>
        </w:tc>
      </w:tr>
    </w:tbl>
    <w:p w14:paraId="7231E4E3" w14:textId="7F26DC2F" w:rsidR="00BD1108" w:rsidRDefault="00BD1108" w:rsidP="00A73397">
      <w:pPr>
        <w:pStyle w:val="Observation"/>
      </w:pPr>
    </w:p>
    <w:p w14:paraId="10DA03DE" w14:textId="481D34D7" w:rsidR="00BD1108" w:rsidRDefault="00BD1108" w:rsidP="00A73397">
      <w:pPr>
        <w:pStyle w:val="ListParagraph"/>
        <w:numPr>
          <w:ilvl w:val="0"/>
          <w:numId w:val="98"/>
        </w:numPr>
        <w:spacing w:before="160"/>
      </w:pPr>
      <w:r w:rsidRPr="001A54A8">
        <w:t>SSB</w:t>
      </w:r>
      <w:r>
        <w:t xml:space="preserve">s </w:t>
      </w:r>
      <w:r w:rsidRPr="00D66E17">
        <w:rPr>
          <w:rFonts w:cstheme="minorHAnsi"/>
          <w:color w:val="000000"/>
        </w:rPr>
        <w:t>associated with non-active PCIs</w:t>
      </w:r>
      <w:r w:rsidRPr="001A54A8">
        <w:t xml:space="preserve"> </w:t>
      </w:r>
      <w:r>
        <w:t>are</w:t>
      </w:r>
      <w:r w:rsidRPr="001A54A8">
        <w:t xml:space="preserve"> far away from the UE</w:t>
      </w:r>
      <w:r w:rsidR="007C6959">
        <w:t xml:space="preserve"> and</w:t>
      </w:r>
      <w:r>
        <w:t xml:space="preserve"> </w:t>
      </w:r>
      <w:r w:rsidR="007C6959">
        <w:t>t</w:t>
      </w:r>
      <w:r>
        <w:t>herefore</w:t>
      </w:r>
      <w:r w:rsidR="007C6959">
        <w:t xml:space="preserve"> not considered </w:t>
      </w:r>
      <w:r w:rsidR="00293E06">
        <w:t>a</w:t>
      </w:r>
      <w:r w:rsidR="007C6959">
        <w:t>s collision if they overlap with UL transmission.</w:t>
      </w:r>
    </w:p>
    <w:p w14:paraId="0DCAB568" w14:textId="2D24BD16" w:rsidR="003A36D2" w:rsidRDefault="001A54A8" w:rsidP="00F35992">
      <w:pPr>
        <w:spacing w:before="160"/>
        <w:rPr>
          <w:rFonts w:eastAsia="Yu Gothic"/>
          <w:color w:val="1D1C1D"/>
          <w:lang w:eastAsia="ja-JP"/>
        </w:rPr>
      </w:pPr>
      <w:r>
        <w:t xml:space="preserve">Regarding available slot counting, </w:t>
      </w:r>
      <w:r w:rsidR="00FA2C9B">
        <w:t xml:space="preserve">there is no consensus on </w:t>
      </w:r>
      <w:r>
        <w:t xml:space="preserve">which SSB(s) a UE shall </w:t>
      </w:r>
      <w:proofErr w:type="gramStart"/>
      <w:r>
        <w:t>take into account</w:t>
      </w:r>
      <w:proofErr w:type="gramEnd"/>
      <w:r>
        <w:t xml:space="preserve"> </w:t>
      </w:r>
      <w:r>
        <w:rPr>
          <w:rFonts w:eastAsia="Yu Mincho"/>
          <w:iCs/>
          <w:lang w:eastAsia="ja-JP"/>
        </w:rPr>
        <w:t>for the available slot determination</w:t>
      </w:r>
      <w:r w:rsidR="000579A6">
        <w:rPr>
          <w:rFonts w:eastAsia="Yu Mincho"/>
          <w:iCs/>
          <w:lang w:eastAsia="ja-JP"/>
        </w:rPr>
        <w:t xml:space="preserve"> and for collision handling</w:t>
      </w:r>
      <w:r w:rsidR="006316B5">
        <w:rPr>
          <w:rFonts w:eastAsia="Yu Mincho"/>
          <w:iCs/>
          <w:lang w:eastAsia="ja-JP"/>
        </w:rPr>
        <w:t xml:space="preserve"> and possibl</w:t>
      </w:r>
      <w:r w:rsidR="007918D4">
        <w:rPr>
          <w:rFonts w:eastAsia="Yu Mincho"/>
          <w:iCs/>
          <w:lang w:eastAsia="ja-JP"/>
        </w:rPr>
        <w:t>y</w:t>
      </w:r>
      <w:r w:rsidR="006316B5">
        <w:rPr>
          <w:rFonts w:eastAsia="Yu Mincho"/>
          <w:iCs/>
          <w:lang w:eastAsia="ja-JP"/>
        </w:rPr>
        <w:t xml:space="preserve"> which SSB(s) a UE doesn’t need to consider</w:t>
      </w:r>
      <w:r>
        <w:rPr>
          <w:rFonts w:eastAsia="Yu Gothic"/>
          <w:color w:val="1D1C1D"/>
          <w:lang w:eastAsia="ja-JP"/>
        </w:rPr>
        <w:t xml:space="preserve">. Several options discussed in RAN1#109 meeting </w:t>
      </w:r>
      <w:r w:rsidR="00FA2C9B">
        <w:rPr>
          <w:rFonts w:eastAsia="Yu Gothic"/>
          <w:color w:val="1D1C1D"/>
          <w:lang w:eastAsia="ja-JP"/>
        </w:rPr>
        <w:t>are as follows</w:t>
      </w:r>
      <w:r>
        <w:rPr>
          <w:rFonts w:eastAsia="Yu Gothic"/>
          <w:color w:val="1D1C1D"/>
          <w:lang w:eastAsia="ja-JP"/>
        </w:rPr>
        <w:t>.</w:t>
      </w:r>
    </w:p>
    <w:tbl>
      <w:tblPr>
        <w:tblStyle w:val="TableGrid"/>
        <w:tblW w:w="0" w:type="auto"/>
        <w:tblLook w:val="04A0" w:firstRow="1" w:lastRow="0" w:firstColumn="1" w:lastColumn="0" w:noHBand="0" w:noVBand="1"/>
      </w:tblPr>
      <w:tblGrid>
        <w:gridCol w:w="9350"/>
      </w:tblGrid>
      <w:tr w:rsidR="001A54A8" w14:paraId="136D7BEB" w14:textId="77777777" w:rsidTr="001A54A8">
        <w:tc>
          <w:tcPr>
            <w:tcW w:w="9350" w:type="dxa"/>
          </w:tcPr>
          <w:p w14:paraId="4472D461" w14:textId="77777777" w:rsidR="001A54A8" w:rsidRDefault="001A54A8" w:rsidP="001A54A8">
            <w:pPr>
              <w:rPr>
                <w:rFonts w:eastAsia="Yu Mincho"/>
                <w:iCs/>
                <w:lang w:eastAsia="ja-JP"/>
              </w:rPr>
            </w:pPr>
            <w:r>
              <w:rPr>
                <w:rFonts w:eastAsia="Yu Mincho"/>
                <w:iCs/>
                <w:lang w:eastAsia="ja-JP"/>
              </w:rPr>
              <w:t xml:space="preserve">If the UE is not provided </w:t>
            </w:r>
            <w:proofErr w:type="spellStart"/>
            <w:r>
              <w:rPr>
                <w:rFonts w:eastAsia="Yu Mincho"/>
                <w:i/>
                <w:lang w:eastAsia="ja-JP"/>
              </w:rPr>
              <w:t>DLorJoint-TCIState</w:t>
            </w:r>
            <w:proofErr w:type="spellEnd"/>
            <w:r>
              <w:rPr>
                <w:rFonts w:eastAsia="Yu Mincho"/>
                <w:iCs/>
                <w:lang w:eastAsia="ja-JP"/>
              </w:rPr>
              <w:t xml:space="preserve"> or </w:t>
            </w:r>
            <w:proofErr w:type="spellStart"/>
            <w:r>
              <w:rPr>
                <w:rFonts w:eastAsia="Yu Mincho"/>
                <w:i/>
                <w:lang w:eastAsia="ja-JP"/>
              </w:rPr>
              <w:t>followUnifiedTCIstate</w:t>
            </w:r>
            <w:proofErr w:type="spellEnd"/>
            <w:r>
              <w:rPr>
                <w:rFonts w:eastAsia="Yu Mincho"/>
                <w:iCs/>
                <w:lang w:eastAsia="ja-JP"/>
              </w:rPr>
              <w:t xml:space="preserve">, and if any of the activated TCI states is associated with a physical cell identity other than the one provided by </w:t>
            </w:r>
            <w:proofErr w:type="spellStart"/>
            <w:r>
              <w:rPr>
                <w:rFonts w:eastAsia="Yu Mincho"/>
                <w:i/>
                <w:lang w:eastAsia="ja-JP"/>
              </w:rPr>
              <w:t>physCellId</w:t>
            </w:r>
            <w:proofErr w:type="spellEnd"/>
            <w:r>
              <w:rPr>
                <w:rFonts w:eastAsia="Yu Mincho"/>
                <w:iCs/>
                <w:lang w:eastAsia="ja-JP"/>
              </w:rPr>
              <w:t xml:space="preserve"> in </w:t>
            </w:r>
            <w:proofErr w:type="spellStart"/>
            <w:r>
              <w:rPr>
                <w:rFonts w:eastAsia="Yu Mincho"/>
                <w:i/>
                <w:lang w:eastAsia="ja-JP"/>
              </w:rPr>
              <w:t>ServingCellConfigCommon</w:t>
            </w:r>
            <w:proofErr w:type="spellEnd"/>
            <w:r>
              <w:rPr>
                <w:rFonts w:eastAsia="Yu Mincho"/>
                <w:iCs/>
                <w:lang w:eastAsia="ja-JP"/>
              </w:rPr>
              <w:t xml:space="preserve">, </w:t>
            </w:r>
          </w:p>
          <w:p w14:paraId="044A6548" w14:textId="77777777" w:rsidR="001A54A8" w:rsidRDefault="001A54A8" w:rsidP="001A54A8">
            <w:pPr>
              <w:pStyle w:val="ListParagraph"/>
              <w:numPr>
                <w:ilvl w:val="0"/>
                <w:numId w:val="97"/>
              </w:numPr>
              <w:snapToGrid w:val="0"/>
              <w:spacing w:after="100" w:afterAutospacing="1"/>
              <w:contextualSpacing w:val="0"/>
            </w:pPr>
            <w:r>
              <w:t xml:space="preserve">Option 1: Only the SSB by </w:t>
            </w:r>
            <w:proofErr w:type="spellStart"/>
            <w:r>
              <w:rPr>
                <w:i/>
                <w:iCs/>
              </w:rPr>
              <w:t>ssb-PositionsInBurst</w:t>
            </w:r>
            <w:proofErr w:type="spellEnd"/>
            <w:r>
              <w:t xml:space="preserve"> in </w:t>
            </w:r>
            <w:r>
              <w:rPr>
                <w:i/>
                <w:iCs/>
              </w:rPr>
              <w:t>SystemInformationBlockType1</w:t>
            </w:r>
            <w:r>
              <w:t xml:space="preserve"> or by </w:t>
            </w:r>
            <w:proofErr w:type="spellStart"/>
            <w:r>
              <w:rPr>
                <w:i/>
                <w:iCs/>
              </w:rPr>
              <w:t>ssb-PositionsInBurst</w:t>
            </w:r>
            <w:proofErr w:type="spellEnd"/>
            <w:r>
              <w:t xml:space="preserve"> in </w:t>
            </w:r>
            <w:proofErr w:type="spellStart"/>
            <w:r>
              <w:rPr>
                <w:i/>
                <w:iCs/>
              </w:rPr>
              <w:t>ServingCellConfigCommon</w:t>
            </w:r>
            <w:proofErr w:type="spellEnd"/>
            <w:r>
              <w:t xml:space="preserve"> is used for the available slot determination, and then the SSB with the PCI associated with the active TCI is used for PUSCH dropping.</w:t>
            </w:r>
          </w:p>
          <w:p w14:paraId="17AB5234" w14:textId="77777777" w:rsidR="001A54A8" w:rsidRDefault="001A54A8" w:rsidP="001A54A8">
            <w:pPr>
              <w:pStyle w:val="ListParagraph"/>
              <w:numPr>
                <w:ilvl w:val="0"/>
                <w:numId w:val="97"/>
              </w:numPr>
              <w:snapToGrid w:val="0"/>
              <w:spacing w:after="100" w:afterAutospacing="1"/>
              <w:contextualSpacing w:val="0"/>
            </w:pPr>
            <w:r>
              <w:t xml:space="preserve">Option 2: Both the SSB by </w:t>
            </w:r>
            <w:proofErr w:type="spellStart"/>
            <w:r>
              <w:rPr>
                <w:i/>
                <w:iCs/>
              </w:rPr>
              <w:t>ssb-PositionsInBurst</w:t>
            </w:r>
            <w:proofErr w:type="spellEnd"/>
            <w:r>
              <w:t xml:space="preserve"> in </w:t>
            </w:r>
            <w:r>
              <w:rPr>
                <w:i/>
                <w:iCs/>
              </w:rPr>
              <w:t>SystemInformationBlockType1</w:t>
            </w:r>
            <w:r>
              <w:t xml:space="preserve"> or by </w:t>
            </w:r>
            <w:proofErr w:type="spellStart"/>
            <w:r>
              <w:rPr>
                <w:i/>
                <w:iCs/>
              </w:rPr>
              <w:t>ssb-PositionsInBurst</w:t>
            </w:r>
            <w:proofErr w:type="spellEnd"/>
            <w:r>
              <w:t xml:space="preserve"> in </w:t>
            </w:r>
            <w:proofErr w:type="spellStart"/>
            <w:r>
              <w:rPr>
                <w:i/>
                <w:iCs/>
              </w:rPr>
              <w:t>ServingCellConfigCommon</w:t>
            </w:r>
            <w:proofErr w:type="spellEnd"/>
            <w:r>
              <w:t xml:space="preserve"> and all the SSBs by </w:t>
            </w:r>
            <w:proofErr w:type="spellStart"/>
            <w:r>
              <w:rPr>
                <w:i/>
                <w:iCs/>
              </w:rPr>
              <w:t>ssb-PositionsInBurst</w:t>
            </w:r>
            <w:proofErr w:type="spellEnd"/>
            <w:r>
              <w:t xml:space="preserve"> in </w:t>
            </w:r>
            <w:r>
              <w:rPr>
                <w:i/>
                <w:iCs/>
              </w:rPr>
              <w:t>SSB-</w:t>
            </w:r>
            <w:proofErr w:type="spellStart"/>
            <w:r>
              <w:rPr>
                <w:i/>
                <w:iCs/>
              </w:rPr>
              <w:t>MTCAdditionalPCI</w:t>
            </w:r>
            <w:proofErr w:type="spellEnd"/>
            <w:r>
              <w:t xml:space="preserve"> are used for the available slot determination.</w:t>
            </w:r>
          </w:p>
          <w:p w14:paraId="3DF7512C" w14:textId="77777777" w:rsidR="001A54A8" w:rsidRDefault="001A54A8" w:rsidP="001A54A8">
            <w:pPr>
              <w:pStyle w:val="ListParagraph"/>
              <w:numPr>
                <w:ilvl w:val="0"/>
                <w:numId w:val="97"/>
              </w:numPr>
              <w:snapToGrid w:val="0"/>
              <w:spacing w:after="100" w:afterAutospacing="1"/>
              <w:contextualSpacing w:val="0"/>
            </w:pPr>
            <w:r>
              <w:t xml:space="preserve">Option 3: Only the SSB with the PCI associated with the active TCI is used for the available slot determination. The SSB by </w:t>
            </w:r>
            <w:proofErr w:type="spellStart"/>
            <w:r>
              <w:rPr>
                <w:i/>
                <w:iCs/>
              </w:rPr>
              <w:t>ssb-PositionsInBurst</w:t>
            </w:r>
            <w:proofErr w:type="spellEnd"/>
            <w:r>
              <w:t xml:space="preserve"> in </w:t>
            </w:r>
            <w:r>
              <w:rPr>
                <w:i/>
                <w:iCs/>
              </w:rPr>
              <w:t>SystemInformationBlockType1</w:t>
            </w:r>
            <w:r>
              <w:t xml:space="preserve"> or by </w:t>
            </w:r>
            <w:proofErr w:type="spellStart"/>
            <w:r>
              <w:rPr>
                <w:i/>
                <w:iCs/>
              </w:rPr>
              <w:t>ssb-PositionsInBurst</w:t>
            </w:r>
            <w:proofErr w:type="spellEnd"/>
            <w:r>
              <w:t xml:space="preserve"> in </w:t>
            </w:r>
            <w:proofErr w:type="spellStart"/>
            <w:r>
              <w:rPr>
                <w:i/>
                <w:iCs/>
              </w:rPr>
              <w:t>ServingCellConfigCommon</w:t>
            </w:r>
            <w:proofErr w:type="spellEnd"/>
            <w:r>
              <w:t xml:space="preserve"> is NOT used for either the available slot determination or PUSCH dropping.</w:t>
            </w:r>
          </w:p>
          <w:p w14:paraId="581E09DE" w14:textId="7E88275D" w:rsidR="001A54A8" w:rsidRDefault="001A54A8" w:rsidP="00A73397">
            <w:pPr>
              <w:pStyle w:val="ListParagraph"/>
              <w:numPr>
                <w:ilvl w:val="0"/>
                <w:numId w:val="97"/>
              </w:numPr>
              <w:snapToGrid w:val="0"/>
              <w:spacing w:after="100" w:afterAutospacing="1"/>
              <w:contextualSpacing w:val="0"/>
            </w:pPr>
            <w:r>
              <w:t xml:space="preserve">Option 4: Both the SSB by </w:t>
            </w:r>
            <w:proofErr w:type="spellStart"/>
            <w:r>
              <w:rPr>
                <w:i/>
                <w:iCs/>
              </w:rPr>
              <w:t>ssb-PositionsInBurst</w:t>
            </w:r>
            <w:proofErr w:type="spellEnd"/>
            <w:r>
              <w:t xml:space="preserve"> in </w:t>
            </w:r>
            <w:r>
              <w:rPr>
                <w:i/>
                <w:iCs/>
              </w:rPr>
              <w:t>SystemInformationBlockType1</w:t>
            </w:r>
            <w:r>
              <w:t xml:space="preserve"> or by </w:t>
            </w:r>
            <w:proofErr w:type="spellStart"/>
            <w:r>
              <w:rPr>
                <w:i/>
                <w:iCs/>
              </w:rPr>
              <w:t>ssb-PositionsInBurst</w:t>
            </w:r>
            <w:proofErr w:type="spellEnd"/>
            <w:r>
              <w:t xml:space="preserve"> in </w:t>
            </w:r>
            <w:proofErr w:type="spellStart"/>
            <w:r>
              <w:rPr>
                <w:i/>
                <w:iCs/>
              </w:rPr>
              <w:t>ServingCellConfigCommon</w:t>
            </w:r>
            <w:proofErr w:type="spellEnd"/>
            <w:r>
              <w:t xml:space="preserve"> and the SSB </w:t>
            </w:r>
            <w:bookmarkStart w:id="1" w:name="OLE_LINK3"/>
            <w:r>
              <w:t xml:space="preserve">with the PCI associated with the active </w:t>
            </w:r>
            <w:r>
              <w:lastRenderedPageBreak/>
              <w:t xml:space="preserve">TCI </w:t>
            </w:r>
            <w:bookmarkEnd w:id="1"/>
            <w:r>
              <w:t xml:space="preserve">are used for the available slot determination. The other SSB(s) by </w:t>
            </w:r>
            <w:proofErr w:type="spellStart"/>
            <w:r>
              <w:rPr>
                <w:i/>
                <w:iCs/>
              </w:rPr>
              <w:t>ssb-PositionsInBurst</w:t>
            </w:r>
            <w:proofErr w:type="spellEnd"/>
            <w:r>
              <w:t xml:space="preserve"> in </w:t>
            </w:r>
            <w:r>
              <w:rPr>
                <w:i/>
                <w:iCs/>
              </w:rPr>
              <w:t>SSB-</w:t>
            </w:r>
            <w:proofErr w:type="spellStart"/>
            <w:r>
              <w:rPr>
                <w:i/>
                <w:iCs/>
              </w:rPr>
              <w:t>MTCAdditionalPCI</w:t>
            </w:r>
            <w:proofErr w:type="spellEnd"/>
            <w:r>
              <w:t xml:space="preserve"> is NOT used for either the available slot determination or PUSCH dropping.</w:t>
            </w:r>
          </w:p>
        </w:tc>
      </w:tr>
    </w:tbl>
    <w:p w14:paraId="374B3A5C" w14:textId="7576BB7F" w:rsidR="00660703" w:rsidRDefault="00BE16D4" w:rsidP="00660703">
      <w:pPr>
        <w:spacing w:before="160"/>
        <w:rPr>
          <w:lang w:eastAsia="x-none"/>
        </w:rPr>
      </w:pPr>
      <w:r>
        <w:rPr>
          <w:lang w:eastAsia="x-none"/>
        </w:rPr>
        <w:lastRenderedPageBreak/>
        <w:t>For</w:t>
      </w:r>
      <w:r w:rsidR="00660703">
        <w:rPr>
          <w:lang w:eastAsia="x-none"/>
        </w:rPr>
        <w:t xml:space="preserve"> Option 1, a UE only consider</w:t>
      </w:r>
      <w:r>
        <w:rPr>
          <w:lang w:eastAsia="x-none"/>
        </w:rPr>
        <w:t>s</w:t>
      </w:r>
      <w:r w:rsidR="00660703">
        <w:rPr>
          <w:lang w:eastAsia="x-none"/>
        </w:rPr>
        <w:t xml:space="preserve"> serving cell’s SSB in the step of available slot determination, and it drop</w:t>
      </w:r>
      <w:r w:rsidR="0033258C">
        <w:rPr>
          <w:rFonts w:hint="eastAsia"/>
        </w:rPr>
        <w:t>s</w:t>
      </w:r>
      <w:r w:rsidR="00660703">
        <w:rPr>
          <w:lang w:eastAsia="x-none"/>
        </w:rPr>
        <w:t xml:space="preserve"> UL transmission if it overlaps with SSB </w:t>
      </w:r>
      <w:r w:rsidR="00660703">
        <w:t>of the additional PCI associated with a</w:t>
      </w:r>
      <w:r w:rsidR="006C45BD">
        <w:t>n a</w:t>
      </w:r>
      <w:r w:rsidR="00660703">
        <w:t>ctive TCI</w:t>
      </w:r>
      <w:r w:rsidR="00660703">
        <w:rPr>
          <w:lang w:eastAsia="x-none"/>
        </w:rPr>
        <w:t>.</w:t>
      </w:r>
    </w:p>
    <w:p w14:paraId="5852F69A" w14:textId="7FE93933" w:rsidR="006C45BD" w:rsidRDefault="006C45BD" w:rsidP="006C45BD">
      <w:pPr>
        <w:spacing w:before="160"/>
        <w:rPr>
          <w:rFonts w:cstheme="minorHAnsi"/>
          <w:color w:val="000000"/>
        </w:rPr>
      </w:pPr>
      <w:r>
        <w:rPr>
          <w:lang w:eastAsia="x-none"/>
        </w:rPr>
        <w:t xml:space="preserve">Regarding Option 2, </w:t>
      </w:r>
      <w:r w:rsidR="00E26FCE">
        <w:rPr>
          <w:lang w:eastAsia="x-none"/>
        </w:rPr>
        <w:t xml:space="preserve">a UE considers serving cell’s SSB and all </w:t>
      </w:r>
      <w:r w:rsidR="00E26FCE">
        <w:t xml:space="preserve">SSBs associated with the additional PCIs, </w:t>
      </w:r>
      <w:r w:rsidR="00E26FCE">
        <w:rPr>
          <w:lang w:eastAsia="x-none"/>
        </w:rPr>
        <w:t xml:space="preserve">no matter if </w:t>
      </w:r>
      <w:r w:rsidR="00E26FCE">
        <w:t xml:space="preserve">they have activated TCI states or not. </w:t>
      </w:r>
      <w:r w:rsidR="00BE16D4">
        <w:rPr>
          <w:lang w:eastAsia="x-none"/>
        </w:rPr>
        <w:t>An alleged</w:t>
      </w:r>
      <w:r w:rsidR="002170DF">
        <w:rPr>
          <w:lang w:eastAsia="x-none"/>
        </w:rPr>
        <w:t xml:space="preserve"> benefit of Option 2 is that</w:t>
      </w:r>
      <w:r w:rsidR="00BE16D4">
        <w:rPr>
          <w:lang w:eastAsia="x-none"/>
        </w:rPr>
        <w:t xml:space="preserve"> it</w:t>
      </w:r>
      <w:r w:rsidR="002170DF">
        <w:rPr>
          <w:lang w:eastAsia="x-none"/>
        </w:rPr>
        <w:t xml:space="preserve"> can allow UE sufficient </w:t>
      </w:r>
      <w:r w:rsidR="002170DF">
        <w:t>tim</w:t>
      </w:r>
      <w:r w:rsidR="00BE16D4">
        <w:t>e</w:t>
      </w:r>
      <w:r w:rsidR="002170DF">
        <w:t xml:space="preserve"> occasions </w:t>
      </w:r>
      <w:r w:rsidR="00BE16D4">
        <w:t>to</w:t>
      </w:r>
      <w:r w:rsidR="002170DF">
        <w:t xml:space="preserve"> measures SSBs. </w:t>
      </w:r>
      <w:r w:rsidR="002170DF">
        <w:rPr>
          <w:lang w:eastAsia="x-none"/>
        </w:rPr>
        <w:t>However</w:t>
      </w:r>
      <w:r>
        <w:rPr>
          <w:lang w:eastAsia="x-none"/>
        </w:rPr>
        <w:t>,</w:t>
      </w:r>
      <w:r w:rsidR="002170DF">
        <w:rPr>
          <w:lang w:eastAsia="x-none"/>
        </w:rPr>
        <w:t xml:space="preserve"> for PUSCH repetition based on physical slot</w:t>
      </w:r>
      <w:r>
        <w:rPr>
          <w:lang w:eastAsia="x-none"/>
        </w:rPr>
        <w:t xml:space="preserve"> counting</w:t>
      </w:r>
      <w:r w:rsidR="002170DF">
        <w:rPr>
          <w:lang w:eastAsia="x-none"/>
        </w:rPr>
        <w:t xml:space="preserve">, </w:t>
      </w:r>
      <w:r w:rsidR="00E26FCE">
        <w:rPr>
          <w:lang w:eastAsia="x-none"/>
        </w:rPr>
        <w:t>a UE transmit</w:t>
      </w:r>
      <w:r w:rsidR="00BE16D4">
        <w:rPr>
          <w:lang w:eastAsia="x-none"/>
        </w:rPr>
        <w:t>s</w:t>
      </w:r>
      <w:r w:rsidR="00E26FCE">
        <w:rPr>
          <w:lang w:eastAsia="x-none"/>
        </w:rPr>
        <w:t xml:space="preserve"> </w:t>
      </w:r>
      <w:r>
        <w:rPr>
          <w:lang w:eastAsia="x-none"/>
        </w:rPr>
        <w:t xml:space="preserve">PUSCH </w:t>
      </w:r>
      <w:r w:rsidR="00E26FCE">
        <w:rPr>
          <w:lang w:eastAsia="x-none"/>
        </w:rPr>
        <w:t>in a slot, which overlap</w:t>
      </w:r>
      <w:r w:rsidR="007918D4">
        <w:rPr>
          <w:lang w:eastAsia="x-none"/>
        </w:rPr>
        <w:t>s</w:t>
      </w:r>
      <w:r w:rsidR="002170DF">
        <w:rPr>
          <w:lang w:eastAsia="x-none"/>
        </w:rPr>
        <w:t xml:space="preserve"> </w:t>
      </w:r>
      <w:r w:rsidR="00E26FCE">
        <w:rPr>
          <w:lang w:eastAsia="x-none"/>
        </w:rPr>
        <w:t>with</w:t>
      </w:r>
      <w:r>
        <w:rPr>
          <w:lang w:eastAsia="x-none"/>
        </w:rPr>
        <w:t xml:space="preserve"> </w:t>
      </w:r>
      <w:r w:rsidR="002170DF">
        <w:rPr>
          <w:lang w:eastAsia="x-none"/>
        </w:rPr>
        <w:t xml:space="preserve">SSBs of </w:t>
      </w:r>
      <w:r>
        <w:rPr>
          <w:lang w:eastAsia="x-none"/>
        </w:rPr>
        <w:t xml:space="preserve">an </w:t>
      </w:r>
      <w:r w:rsidR="002170DF">
        <w:rPr>
          <w:lang w:eastAsia="x-none"/>
        </w:rPr>
        <w:t xml:space="preserve">additional PCI </w:t>
      </w:r>
      <w:r w:rsidRPr="006C45BD">
        <w:rPr>
          <w:lang w:eastAsia="x-none"/>
        </w:rPr>
        <w:t>with</w:t>
      </w:r>
      <w:r>
        <w:rPr>
          <w:lang w:eastAsia="x-none"/>
        </w:rPr>
        <w:t>out</w:t>
      </w:r>
      <w:r w:rsidRPr="006C45BD">
        <w:rPr>
          <w:lang w:eastAsia="x-none"/>
        </w:rPr>
        <w:t xml:space="preserve"> active TCI states</w:t>
      </w:r>
      <w:r w:rsidR="00E26FCE">
        <w:rPr>
          <w:lang w:eastAsia="x-none"/>
        </w:rPr>
        <w:t xml:space="preserve">, </w:t>
      </w:r>
      <w:r w:rsidR="00BE16D4">
        <w:rPr>
          <w:lang w:eastAsia="x-none"/>
        </w:rPr>
        <w:t xml:space="preserve">and </w:t>
      </w:r>
      <w:r w:rsidR="00852B20">
        <w:rPr>
          <w:lang w:eastAsia="x-none"/>
        </w:rPr>
        <w:t>there is no</w:t>
      </w:r>
      <w:r>
        <w:rPr>
          <w:lang w:eastAsia="x-none"/>
        </w:rPr>
        <w:t xml:space="preserve"> extra mechanism to make up </w:t>
      </w:r>
      <w:r w:rsidR="00E26FCE">
        <w:rPr>
          <w:lang w:eastAsia="x-none"/>
        </w:rPr>
        <w:t xml:space="preserve">for </w:t>
      </w:r>
      <w:r>
        <w:rPr>
          <w:lang w:eastAsia="x-none"/>
        </w:rPr>
        <w:t>the</w:t>
      </w:r>
      <w:r w:rsidR="00E26FCE">
        <w:rPr>
          <w:lang w:eastAsia="x-none"/>
        </w:rPr>
        <w:t xml:space="preserve"> missed</w:t>
      </w:r>
      <w:r>
        <w:rPr>
          <w:lang w:eastAsia="x-none"/>
        </w:rPr>
        <w:t xml:space="preserve"> SSB measurement occasions. </w:t>
      </w:r>
      <w:r w:rsidR="007918D4">
        <w:rPr>
          <w:lang w:eastAsia="x-none"/>
        </w:rPr>
        <w:t>Therefore, t</w:t>
      </w:r>
      <w:r>
        <w:rPr>
          <w:lang w:eastAsia="x-none"/>
        </w:rPr>
        <w:t xml:space="preserve">he benefit doesn’t justify for PUSCH repetition based on available slot counting. </w:t>
      </w:r>
      <w:r w:rsidR="00852B20">
        <w:rPr>
          <w:lang w:eastAsia="x-none"/>
        </w:rPr>
        <w:t>In fact, a</w:t>
      </w:r>
      <w:r w:rsidR="00CB45D6">
        <w:rPr>
          <w:lang w:eastAsia="x-none"/>
        </w:rPr>
        <w:t xml:space="preserve"> concern of </w:t>
      </w:r>
      <w:r>
        <w:rPr>
          <w:lang w:eastAsia="x-none"/>
        </w:rPr>
        <w:t xml:space="preserve">Option 2 </w:t>
      </w:r>
      <w:r w:rsidRPr="00404BB6">
        <w:rPr>
          <w:rFonts w:cstheme="minorHAnsi"/>
          <w:color w:val="000000"/>
        </w:rPr>
        <w:t>is</w:t>
      </w:r>
      <w:r w:rsidR="00CB45D6">
        <w:rPr>
          <w:rFonts w:cstheme="minorHAnsi"/>
          <w:color w:val="000000"/>
        </w:rPr>
        <w:t xml:space="preserve"> that it is</w:t>
      </w:r>
      <w:r w:rsidRPr="00404BB6">
        <w:rPr>
          <w:rFonts w:cstheme="minorHAnsi"/>
          <w:color w:val="000000"/>
        </w:rPr>
        <w:t xml:space="preserve"> overly conservative</w:t>
      </w:r>
      <w:r w:rsidR="00CB45D6">
        <w:rPr>
          <w:rFonts w:cstheme="minorHAnsi"/>
          <w:color w:val="000000"/>
        </w:rPr>
        <w:t xml:space="preserve">. </w:t>
      </w:r>
      <w:r w:rsidR="00852B20">
        <w:rPr>
          <w:rFonts w:cstheme="minorHAnsi"/>
          <w:color w:val="000000"/>
        </w:rPr>
        <w:t>A</w:t>
      </w:r>
      <w:r w:rsidRPr="00404BB6">
        <w:rPr>
          <w:rFonts w:cstheme="minorHAnsi"/>
          <w:color w:val="000000"/>
        </w:rPr>
        <w:t xml:space="preserve"> slot when a UE can transmit PUSCH with physical slots counting is </w:t>
      </w:r>
      <w:r w:rsidR="00852B20">
        <w:rPr>
          <w:rFonts w:cstheme="minorHAnsi"/>
          <w:color w:val="000000"/>
        </w:rPr>
        <w:t>considered</w:t>
      </w:r>
      <w:r w:rsidRPr="00404BB6">
        <w:rPr>
          <w:rFonts w:cstheme="minorHAnsi"/>
          <w:color w:val="000000"/>
        </w:rPr>
        <w:t xml:space="preserve"> as an unavailable slot with available slot counting</w:t>
      </w:r>
      <w:r>
        <w:rPr>
          <w:rFonts w:cstheme="minorHAnsi"/>
          <w:color w:val="000000"/>
        </w:rPr>
        <w:t xml:space="preserve">, </w:t>
      </w:r>
      <w:r>
        <w:rPr>
          <w:lang w:eastAsia="ja-JP"/>
        </w:rPr>
        <w:t xml:space="preserve">increasing UL </w:t>
      </w:r>
      <w:proofErr w:type="gramStart"/>
      <w:r>
        <w:rPr>
          <w:lang w:eastAsia="ja-JP"/>
        </w:rPr>
        <w:t>latency</w:t>
      </w:r>
      <w:proofErr w:type="gramEnd"/>
      <w:r>
        <w:rPr>
          <w:lang w:eastAsia="ja-JP"/>
        </w:rPr>
        <w:t xml:space="preserve"> and wasting resources.</w:t>
      </w:r>
    </w:p>
    <w:p w14:paraId="12C2FF6F" w14:textId="3E697C6A" w:rsidR="00660703" w:rsidRDefault="001A54A8" w:rsidP="00660703">
      <w:pPr>
        <w:spacing w:before="160"/>
        <w:rPr>
          <w:lang w:eastAsia="x-none"/>
        </w:rPr>
      </w:pPr>
      <w:r>
        <w:rPr>
          <w:lang w:eastAsia="x-none"/>
        </w:rPr>
        <w:t xml:space="preserve">Option </w:t>
      </w:r>
      <w:r w:rsidR="00660703">
        <w:rPr>
          <w:lang w:eastAsia="x-none"/>
        </w:rPr>
        <w:t xml:space="preserve">4 is </w:t>
      </w:r>
      <w:r w:rsidR="00CB45D6">
        <w:rPr>
          <w:lang w:eastAsia="x-none"/>
        </w:rPr>
        <w:t>fully</w:t>
      </w:r>
      <w:r w:rsidR="00660703">
        <w:rPr>
          <w:lang w:eastAsia="x-none"/>
        </w:rPr>
        <w:t xml:space="preserve"> aligned with the above </w:t>
      </w:r>
      <w:r w:rsidR="006316B5">
        <w:rPr>
          <w:lang w:eastAsia="x-none"/>
        </w:rPr>
        <w:t xml:space="preserve">UE </w:t>
      </w:r>
      <w:r w:rsidR="00660703">
        <w:rPr>
          <w:lang w:eastAsia="x-none"/>
        </w:rPr>
        <w:t>collision handling agreement</w:t>
      </w:r>
      <w:r w:rsidR="006316B5">
        <w:rPr>
          <w:lang w:eastAsia="x-none"/>
        </w:rPr>
        <w:t xml:space="preserve">, resulting in more </w:t>
      </w:r>
      <w:r w:rsidR="00693D38">
        <w:rPr>
          <w:lang w:eastAsia="x-none"/>
        </w:rPr>
        <w:t xml:space="preserve">actual </w:t>
      </w:r>
      <w:r w:rsidR="006316B5">
        <w:rPr>
          <w:lang w:eastAsia="x-none"/>
        </w:rPr>
        <w:t>PUSCH transmission</w:t>
      </w:r>
      <w:r w:rsidR="00693D38">
        <w:rPr>
          <w:lang w:eastAsia="x-none"/>
        </w:rPr>
        <w:t xml:space="preserve">s </w:t>
      </w:r>
      <w:r w:rsidR="006316B5">
        <w:rPr>
          <w:lang w:eastAsia="x-none"/>
        </w:rPr>
        <w:t xml:space="preserve">than Option 1 </w:t>
      </w:r>
      <w:r w:rsidR="007918D4">
        <w:rPr>
          <w:lang w:eastAsia="x-none"/>
        </w:rPr>
        <w:t>and avoiding</w:t>
      </w:r>
      <w:r w:rsidR="006316B5">
        <w:rPr>
          <w:lang w:eastAsia="x-none"/>
        </w:rPr>
        <w:t xml:space="preserve"> wasting </w:t>
      </w:r>
      <w:r w:rsidR="00852B20">
        <w:rPr>
          <w:lang w:eastAsia="x-none"/>
        </w:rPr>
        <w:t>usable</w:t>
      </w:r>
      <w:r w:rsidR="006316B5">
        <w:rPr>
          <w:lang w:eastAsia="x-none"/>
        </w:rPr>
        <w:t xml:space="preserve"> resources like Option 2</w:t>
      </w:r>
      <w:r w:rsidR="00660703">
        <w:rPr>
          <w:lang w:eastAsia="x-none"/>
        </w:rPr>
        <w:t>. The drawback is it is</w:t>
      </w:r>
      <w:r w:rsidR="007918D4">
        <w:rPr>
          <w:lang w:eastAsia="x-none"/>
        </w:rPr>
        <w:t xml:space="preserve"> a little</w:t>
      </w:r>
      <w:r w:rsidR="00660703">
        <w:rPr>
          <w:lang w:eastAsia="x-none"/>
        </w:rPr>
        <w:t xml:space="preserve"> different from </w:t>
      </w:r>
      <w:r w:rsidR="006316B5" w:rsidRPr="006316B5">
        <w:rPr>
          <w:lang w:eastAsia="x-none"/>
        </w:rPr>
        <w:t>Option 1-B</w:t>
      </w:r>
      <w:r w:rsidR="006316B5">
        <w:rPr>
          <w:lang w:eastAsia="x-none"/>
        </w:rPr>
        <w:t xml:space="preserve">, </w:t>
      </w:r>
      <w:r w:rsidR="00852B20">
        <w:rPr>
          <w:lang w:eastAsia="x-none"/>
        </w:rPr>
        <w:t>as MAC CE, which activates TCI state, is not mentioned in the step of</w:t>
      </w:r>
      <w:r w:rsidR="006316B5" w:rsidRPr="006316B5">
        <w:rPr>
          <w:lang w:eastAsia="x-none"/>
        </w:rPr>
        <w:t xml:space="preserve"> </w:t>
      </w:r>
      <w:r w:rsidR="006316B5">
        <w:rPr>
          <w:lang w:eastAsia="x-none"/>
        </w:rPr>
        <w:t>a</w:t>
      </w:r>
      <w:r w:rsidR="00660703">
        <w:rPr>
          <w:lang w:eastAsia="x-none"/>
        </w:rPr>
        <w:t>vailable slot determination</w:t>
      </w:r>
      <w:r w:rsidR="007D591D">
        <w:rPr>
          <w:lang w:eastAsia="x-none"/>
        </w:rPr>
        <w:t>, apart from RRC configuration</w:t>
      </w:r>
      <w:r w:rsidR="00660703">
        <w:rPr>
          <w:lang w:eastAsia="x-none"/>
        </w:rPr>
        <w:t>.</w:t>
      </w:r>
    </w:p>
    <w:p w14:paraId="26EB8081" w14:textId="77777777" w:rsidR="00CB45D6" w:rsidRDefault="00CB45D6" w:rsidP="00A73397">
      <w:pPr>
        <w:pStyle w:val="Observation"/>
      </w:pPr>
    </w:p>
    <w:p w14:paraId="19DC5D92" w14:textId="1C0AA471" w:rsidR="00CB45D6" w:rsidRDefault="00CB45D6" w:rsidP="00CB45D6">
      <w:pPr>
        <w:pStyle w:val="ListParagraph"/>
        <w:numPr>
          <w:ilvl w:val="0"/>
          <w:numId w:val="98"/>
        </w:numPr>
        <w:spacing w:after="120"/>
        <w:rPr>
          <w:lang w:eastAsia="x-none"/>
        </w:rPr>
      </w:pPr>
      <w:r>
        <w:rPr>
          <w:lang w:eastAsia="x-none"/>
        </w:rPr>
        <w:t>Option 4 is fully aligned with collision handling agreement</w:t>
      </w:r>
      <w:r w:rsidR="00693D38">
        <w:rPr>
          <w:lang w:eastAsia="x-none"/>
        </w:rPr>
        <w:t xml:space="preserve">, resulting in more actual PUSCH transmissions than Option 1 and avoiding wasting </w:t>
      </w:r>
      <w:r w:rsidR="007D591D" w:rsidRPr="007D591D">
        <w:rPr>
          <w:lang w:eastAsia="x-none"/>
        </w:rPr>
        <w:t xml:space="preserve">usable </w:t>
      </w:r>
      <w:r w:rsidR="00693D38">
        <w:rPr>
          <w:lang w:eastAsia="x-none"/>
        </w:rPr>
        <w:t>resources like Option 2. The difference from Option 1-B is that</w:t>
      </w:r>
      <w:r>
        <w:rPr>
          <w:lang w:eastAsia="x-none"/>
        </w:rPr>
        <w:t xml:space="preserve"> </w:t>
      </w:r>
      <w:r w:rsidR="00693D38">
        <w:rPr>
          <w:lang w:eastAsia="x-none"/>
        </w:rPr>
        <w:t>a</w:t>
      </w:r>
      <w:r>
        <w:rPr>
          <w:lang w:eastAsia="x-none"/>
        </w:rPr>
        <w:t xml:space="preserve"> UE </w:t>
      </w:r>
      <w:r w:rsidR="00693D38">
        <w:rPr>
          <w:lang w:eastAsia="x-none"/>
        </w:rPr>
        <w:t xml:space="preserve">also </w:t>
      </w:r>
      <w:r>
        <w:rPr>
          <w:lang w:eastAsia="x-none"/>
        </w:rPr>
        <w:t>consider</w:t>
      </w:r>
      <w:r w:rsidR="00693D38">
        <w:rPr>
          <w:lang w:eastAsia="x-none"/>
        </w:rPr>
        <w:t>s</w:t>
      </w:r>
      <w:r>
        <w:rPr>
          <w:lang w:eastAsia="x-none"/>
        </w:rPr>
        <w:t xml:space="preserve"> MAC CE </w:t>
      </w:r>
      <w:r w:rsidR="00693D38">
        <w:rPr>
          <w:lang w:eastAsia="x-none"/>
        </w:rPr>
        <w:t xml:space="preserve">signaling </w:t>
      </w:r>
      <w:r>
        <w:rPr>
          <w:lang w:eastAsia="x-none"/>
        </w:rPr>
        <w:t>in the step of available slot determination.</w:t>
      </w:r>
    </w:p>
    <w:p w14:paraId="7BCEF1AE" w14:textId="77777777" w:rsidR="00CB45D6" w:rsidRDefault="00CB45D6" w:rsidP="00A73397">
      <w:pPr>
        <w:pStyle w:val="Proposal"/>
      </w:pPr>
    </w:p>
    <w:p w14:paraId="62105A89" w14:textId="26035089" w:rsidR="00CB45D6" w:rsidRDefault="00693D38" w:rsidP="00A73397">
      <w:pPr>
        <w:pStyle w:val="ListParagraph"/>
        <w:numPr>
          <w:ilvl w:val="0"/>
          <w:numId w:val="98"/>
        </w:numPr>
        <w:spacing w:after="120"/>
        <w:rPr>
          <w:lang w:eastAsia="x-none"/>
        </w:rPr>
      </w:pPr>
      <w:r>
        <w:rPr>
          <w:lang w:eastAsia="x-none"/>
        </w:rPr>
        <w:t>S</w:t>
      </w:r>
      <w:r w:rsidR="00CB45D6">
        <w:rPr>
          <w:lang w:eastAsia="x-none"/>
        </w:rPr>
        <w:t xml:space="preserve">upport </w:t>
      </w:r>
      <w:r w:rsidR="00CB45D6">
        <w:rPr>
          <w:rFonts w:cs="Times"/>
        </w:rPr>
        <w:t>Option 4</w:t>
      </w:r>
      <w:r w:rsidR="0084022D">
        <w:rPr>
          <w:rFonts w:cs="Times"/>
        </w:rPr>
        <w:t xml:space="preserve"> and </w:t>
      </w:r>
      <w:r w:rsidR="00BF3D0D">
        <w:rPr>
          <w:rFonts w:cs="Times"/>
        </w:rPr>
        <w:t xml:space="preserve">the corresponding </w:t>
      </w:r>
      <w:r w:rsidR="00BF3D0D" w:rsidRPr="00BF3D0D">
        <w:t>CR</w:t>
      </w:r>
      <w:r w:rsidR="002D726C">
        <w:t xml:space="preserve"> in</w:t>
      </w:r>
      <w:r w:rsidR="00BF3D0D" w:rsidRPr="00BF3D0D">
        <w:t xml:space="preserve"> </w:t>
      </w:r>
      <w:r w:rsidR="00BF3D0D">
        <w:t>[2]</w:t>
      </w:r>
      <w:r w:rsidR="00CB45D6">
        <w:rPr>
          <w:rFonts w:cs="Times"/>
        </w:rPr>
        <w:t>.</w:t>
      </w:r>
    </w:p>
    <w:p w14:paraId="12083A6F" w14:textId="77777777" w:rsidR="00693D38" w:rsidRDefault="00693D38" w:rsidP="00693D38">
      <w:pPr>
        <w:pStyle w:val="Heading1"/>
        <w:numPr>
          <w:ilvl w:val="0"/>
          <w:numId w:val="15"/>
        </w:numPr>
      </w:pPr>
      <w:bookmarkStart w:id="2" w:name="_Hlk100224763"/>
      <w:r>
        <w:t>Summary</w:t>
      </w:r>
    </w:p>
    <w:p w14:paraId="60B65FEE" w14:textId="1FAB4C09" w:rsidR="00693D38" w:rsidRDefault="00693D38" w:rsidP="00693D38">
      <w:pPr>
        <w:pStyle w:val="BodyText"/>
        <w:spacing w:before="240"/>
      </w:pPr>
      <w:r>
        <w:rPr>
          <w:rFonts w:hint="eastAsia"/>
        </w:rPr>
        <w:t>I</w:t>
      </w:r>
      <w:r>
        <w:t>n this contribution, we have discussed the remaining issue related to Type A PUSCH repetition enhancements, i.e.,</w:t>
      </w:r>
      <w:r>
        <w:rPr>
          <w:rFonts w:hint="eastAsia"/>
        </w:rPr>
        <w:t xml:space="preserve"> </w:t>
      </w:r>
      <w:r>
        <w:t>available slot determination for inter-cell multi-TRP operation.</w:t>
      </w:r>
    </w:p>
    <w:p w14:paraId="592A3251" w14:textId="0990AA2C" w:rsidR="00693D38" w:rsidRPr="00137604" w:rsidRDefault="00693D38" w:rsidP="00693D38">
      <w:pPr>
        <w:pStyle w:val="BodyText"/>
      </w:pPr>
      <w:r>
        <w:t>Based on the discussion, we make the following proposal:</w:t>
      </w:r>
    </w:p>
    <w:p w14:paraId="42D9289D" w14:textId="0DDD169B" w:rsidR="00693D38" w:rsidRDefault="00693D38" w:rsidP="00693D38">
      <w:pPr>
        <w:pStyle w:val="BodyText"/>
        <w:rPr>
          <w:rFonts w:cstheme="minorHAnsi"/>
          <w:b/>
          <w:bCs/>
        </w:rPr>
      </w:pPr>
      <w:r w:rsidRPr="00EF6B68">
        <w:rPr>
          <w:rFonts w:cstheme="minorHAnsi"/>
          <w:b/>
          <w:bCs/>
        </w:rPr>
        <w:t>Proposals:</w:t>
      </w:r>
    </w:p>
    <w:p w14:paraId="3D4B479A" w14:textId="7BCE1FD7" w:rsidR="00693D38" w:rsidRPr="00A73397" w:rsidRDefault="00693D38" w:rsidP="00693D38">
      <w:pPr>
        <w:pStyle w:val="ListParagraph"/>
        <w:numPr>
          <w:ilvl w:val="0"/>
          <w:numId w:val="104"/>
        </w:numPr>
        <w:rPr>
          <w:rFonts w:cstheme="minorHAnsi"/>
          <w:szCs w:val="22"/>
          <w:lang w:eastAsia="zh-CN"/>
        </w:rPr>
      </w:pPr>
      <w:r w:rsidRPr="00A73397">
        <w:rPr>
          <w:rFonts w:cstheme="minorHAnsi"/>
          <w:szCs w:val="22"/>
          <w:lang w:eastAsia="zh-CN"/>
        </w:rPr>
        <w:t xml:space="preserve">Support Option 4 </w:t>
      </w:r>
      <w:r w:rsidR="00BF3D0D">
        <w:rPr>
          <w:rFonts w:cs="Times"/>
        </w:rPr>
        <w:t xml:space="preserve">and the corresponding </w:t>
      </w:r>
      <w:r w:rsidR="00BF3D0D" w:rsidRPr="00BF3D0D">
        <w:t xml:space="preserve">CR </w:t>
      </w:r>
      <w:r w:rsidR="002D726C">
        <w:t xml:space="preserve">in </w:t>
      </w:r>
      <w:r w:rsidR="00BF3D0D">
        <w:t>[2]</w:t>
      </w:r>
      <w:r w:rsidRPr="00A73397">
        <w:rPr>
          <w:rFonts w:cstheme="minorHAnsi"/>
          <w:szCs w:val="22"/>
          <w:lang w:eastAsia="zh-CN"/>
        </w:rPr>
        <w:t>.</w:t>
      </w:r>
    </w:p>
    <w:bookmarkEnd w:id="2"/>
    <w:p w14:paraId="74761E64" w14:textId="77777777" w:rsidR="008A66A9" w:rsidRDefault="00F507D1" w:rsidP="00BB668F">
      <w:pPr>
        <w:pStyle w:val="Heading1"/>
        <w:numPr>
          <w:ilvl w:val="0"/>
          <w:numId w:val="15"/>
        </w:numPr>
      </w:pPr>
      <w:r w:rsidRPr="00CE0424">
        <w:t>References</w:t>
      </w:r>
    </w:p>
    <w:p w14:paraId="3C48319E" w14:textId="3B443C4D" w:rsidR="00026289" w:rsidRDefault="00755C7D" w:rsidP="00804C64">
      <w:pPr>
        <w:pStyle w:val="Reference"/>
        <w:ind w:left="562" w:hanging="562"/>
      </w:pPr>
      <w:bookmarkStart w:id="3" w:name="_Ref40444141"/>
      <w:bookmarkStart w:id="4" w:name="_Ref513450389"/>
      <w:r w:rsidRPr="003A1A27">
        <w:t>RP-</w:t>
      </w:r>
      <w:r w:rsidR="008F4007" w:rsidRPr="008F4007">
        <w:t>211566</w:t>
      </w:r>
      <w:r w:rsidRPr="003A1A27">
        <w:t xml:space="preserve">, </w:t>
      </w:r>
      <w:r w:rsidR="008F4007">
        <w:t>“</w:t>
      </w:r>
      <w:r w:rsidR="008F4007" w:rsidRPr="008F4007">
        <w:t xml:space="preserve">Revised </w:t>
      </w:r>
      <w:r w:rsidRPr="003A1A27">
        <w:t xml:space="preserve">WID on NR coverage enhancements”, China Telecom, </w:t>
      </w:r>
      <w:r w:rsidR="008F4007" w:rsidRPr="008F4007">
        <w:t>3GPP TSG RAN meeting #92</w:t>
      </w:r>
      <w:r w:rsidR="005E37A9">
        <w:t>-</w:t>
      </w:r>
      <w:r w:rsidR="008F4007" w:rsidRPr="008F4007">
        <w:t>e, June 14</w:t>
      </w:r>
      <w:r w:rsidR="008F4007" w:rsidRPr="003803EE">
        <w:rPr>
          <w:vertAlign w:val="superscript"/>
        </w:rPr>
        <w:t>th</w:t>
      </w:r>
      <w:r w:rsidR="005A011B">
        <w:t xml:space="preserve"> - </w:t>
      </w:r>
      <w:r w:rsidR="008F4007" w:rsidRPr="008F4007">
        <w:t>18</w:t>
      </w:r>
      <w:r w:rsidR="008F4007" w:rsidRPr="003803EE">
        <w:rPr>
          <w:vertAlign w:val="superscript"/>
        </w:rPr>
        <w:t>th</w:t>
      </w:r>
      <w:r w:rsidR="008F4007" w:rsidRPr="008F4007">
        <w:t>, 2021</w:t>
      </w:r>
      <w:bookmarkEnd w:id="3"/>
      <w:bookmarkEnd w:id="4"/>
      <w:r w:rsidR="009D2CD0">
        <w:t>.</w:t>
      </w:r>
    </w:p>
    <w:p w14:paraId="43CA2925" w14:textId="5A811F52" w:rsidR="00BF3D0D" w:rsidRPr="00D30F45" w:rsidRDefault="00BF3D0D" w:rsidP="00804C64">
      <w:pPr>
        <w:pStyle w:val="Reference"/>
        <w:ind w:left="562" w:hanging="562"/>
      </w:pPr>
      <w:r w:rsidRPr="00B70DFC">
        <w:lastRenderedPageBreak/>
        <w:t>R1-</w:t>
      </w:r>
      <w:r w:rsidR="00D30F45" w:rsidRPr="00B70DFC">
        <w:t>2207158</w:t>
      </w:r>
      <w:r w:rsidRPr="00D30F45">
        <w:t>, “</w:t>
      </w:r>
      <w:r w:rsidR="00D30F45" w:rsidRPr="00D30F45">
        <w:t>Correction for Available Slot Determination for Inter-Cell Multi-TRP Operation</w:t>
      </w:r>
      <w:r w:rsidRPr="00D30F45">
        <w:t xml:space="preserve">”, Ericsson, 3GPP TSG RAN WG1 #110, </w:t>
      </w:r>
      <w:r w:rsidR="00D30F45" w:rsidRPr="00D30F45">
        <w:t xml:space="preserve">Toulouse, France, </w:t>
      </w:r>
      <w:r w:rsidRPr="00D30F45">
        <w:t>August 22</w:t>
      </w:r>
      <w:r w:rsidRPr="00D30F45">
        <w:rPr>
          <w:vertAlign w:val="superscript"/>
        </w:rPr>
        <w:t xml:space="preserve">nd </w:t>
      </w:r>
      <w:r w:rsidRPr="00D30F45">
        <w:t>– August 26</w:t>
      </w:r>
      <w:r w:rsidRPr="00D30F45">
        <w:rPr>
          <w:vertAlign w:val="superscript"/>
        </w:rPr>
        <w:t>th</w:t>
      </w:r>
      <w:r w:rsidRPr="00D30F45">
        <w:t>, 2022</w:t>
      </w:r>
    </w:p>
    <w:p w14:paraId="7BBB2E04" w14:textId="41190C59" w:rsidR="00D212D9" w:rsidRPr="00D30F45" w:rsidRDefault="0053487E" w:rsidP="0053487E">
      <w:pPr>
        <w:pStyle w:val="Heading1"/>
        <w:numPr>
          <w:ilvl w:val="0"/>
          <w:numId w:val="15"/>
        </w:numPr>
      </w:pPr>
      <w:r w:rsidRPr="00D30F45">
        <w:t>Annex</w:t>
      </w:r>
    </w:p>
    <w:p w14:paraId="38EFE8C0" w14:textId="6DF815CF" w:rsidR="00CC1B49" w:rsidRDefault="007958BB" w:rsidP="007958BB">
      <w:pPr>
        <w:pStyle w:val="BodyText"/>
      </w:pPr>
      <w:r w:rsidRPr="00D30F45">
        <w:t>Text p</w:t>
      </w:r>
      <w:r w:rsidRPr="00BE0D2B">
        <w:t xml:space="preserve">roposal </w:t>
      </w:r>
      <w:r w:rsidR="007D591D">
        <w:t xml:space="preserve">in [2] </w:t>
      </w:r>
      <w:bookmarkStart w:id="5" w:name="_Hlk99790260"/>
      <w:r w:rsidR="0008051F">
        <w:t>f</w:t>
      </w:r>
      <w:r w:rsidR="00CC1B49">
        <w:t>or</w:t>
      </w:r>
      <w:r w:rsidR="00D30F45">
        <w:t xml:space="preserve"> </w:t>
      </w:r>
      <w:r w:rsidR="00D30F45">
        <w:rPr>
          <w:rFonts w:hint="eastAsia"/>
        </w:rPr>
        <w:t>TS</w:t>
      </w:r>
      <w:r w:rsidR="00D30F45">
        <w:t>38.214</w:t>
      </w:r>
    </w:p>
    <w:bookmarkEnd w:id="5"/>
    <w:p w14:paraId="0608BF74" w14:textId="336B8750" w:rsidR="00A26A89" w:rsidRDefault="00A26A89" w:rsidP="00A73397">
      <w:pPr>
        <w:pStyle w:val="Heading4"/>
        <w:ind w:left="0"/>
        <w:rPr>
          <w:i/>
        </w:rPr>
      </w:pPr>
      <w:r>
        <w:t>6.1.2.1</w:t>
      </w:r>
      <w:r>
        <w:tab/>
        <w:t>Resource allocation in time domain</w:t>
      </w:r>
    </w:p>
    <w:p w14:paraId="18A5826F" w14:textId="40160BB3" w:rsidR="00A26A89" w:rsidRDefault="00A26A89" w:rsidP="00A26A89">
      <w:pPr>
        <w:rPr>
          <w:rFonts w:eastAsia="SimSun"/>
          <w:color w:val="FF0000"/>
          <w:lang w:val="en-GB"/>
        </w:rPr>
      </w:pPr>
      <w:r>
        <w:rPr>
          <w:rFonts w:eastAsia="SimSun"/>
          <w:color w:val="FF0000"/>
        </w:rPr>
        <w:sym w:font="Wingdings" w:char="F0DF"/>
      </w:r>
      <w:r>
        <w:rPr>
          <w:rFonts w:eastAsia="SimSun"/>
          <w:color w:val="FF0000"/>
        </w:rPr>
        <w:t>---------------------------------Unchanged Text Omitted---------------------------------------------------------</w:t>
      </w:r>
      <w:r>
        <w:rPr>
          <w:rFonts w:eastAsia="SimSun"/>
          <w:color w:val="FF0000"/>
        </w:rPr>
        <w:sym w:font="Wingdings" w:char="F0E0"/>
      </w:r>
    </w:p>
    <w:p w14:paraId="2089A621" w14:textId="77777777" w:rsidR="00A26A89" w:rsidRDefault="00A26A89" w:rsidP="00A26A89">
      <w:r>
        <w:t>For unpaired spectrum:</w:t>
      </w:r>
    </w:p>
    <w:p w14:paraId="5BB7169B" w14:textId="77777777" w:rsidR="00A26A89" w:rsidRDefault="00A26A89" w:rsidP="00A26A89">
      <w:pPr>
        <w:pStyle w:val="B1"/>
      </w:pPr>
      <w:r>
        <w:t>-</w:t>
      </w:r>
      <w:r>
        <w:tab/>
      </w:r>
      <w:r>
        <w:rPr>
          <w:color w:val="000000"/>
        </w:rPr>
        <w:t xml:space="preserve">When </w:t>
      </w:r>
      <w:proofErr w:type="spellStart"/>
      <w:r>
        <w:rPr>
          <w:i/>
          <w:iCs/>
          <w:color w:val="000000"/>
        </w:rPr>
        <w:t>AvailableSlotCounting</w:t>
      </w:r>
      <w:proofErr w:type="spellEnd"/>
      <w:r>
        <w:rPr>
          <w:color w:val="000000"/>
        </w:rPr>
        <w:t xml:space="preserve"> is enabled</w:t>
      </w:r>
      <w:r>
        <w:t xml:space="preserve">, and in case </w:t>
      </w:r>
      <w:r>
        <w:rPr>
          <w:i/>
        </w:rPr>
        <w:t xml:space="preserve">K&gt;1, </w:t>
      </w:r>
      <w:r>
        <w:t xml:space="preserve">the UE determines </w:t>
      </w:r>
      <m:oMath>
        <m:r>
          <w:rPr>
            <w:rFonts w:ascii="Cambria Math" w:hAnsi="Cambria Math"/>
          </w:rPr>
          <m:t>N∙K</m:t>
        </m:r>
      </m:oMath>
      <w:r>
        <w:t xml:space="preserve"> slots for a PUSCH transmission of a PUSCH repetition type A scheduled by DCI format 0_1 or 0_2, based on </w:t>
      </w:r>
      <w:proofErr w:type="spellStart"/>
      <w:r>
        <w:rPr>
          <w:i/>
        </w:rPr>
        <w:t>tdd</w:t>
      </w:r>
      <w:proofErr w:type="spellEnd"/>
      <w:r>
        <w:rPr>
          <w:i/>
        </w:rPr>
        <w:t>-UL-DL-</w:t>
      </w:r>
      <w:proofErr w:type="spellStart"/>
      <w:r>
        <w:rPr>
          <w:i/>
        </w:rPr>
        <w:t>ConfigurationCommon</w:t>
      </w:r>
      <w:proofErr w:type="spellEnd"/>
      <w:r>
        <w:t>,</w:t>
      </w:r>
      <w:r>
        <w:rPr>
          <w:i/>
        </w:rPr>
        <w:t xml:space="preserve"> </w:t>
      </w:r>
      <w:proofErr w:type="spellStart"/>
      <w:r>
        <w:rPr>
          <w:i/>
        </w:rPr>
        <w:t>tdd</w:t>
      </w:r>
      <w:proofErr w:type="spellEnd"/>
      <w:r>
        <w:rPr>
          <w:i/>
        </w:rPr>
        <w:t>-UL-DL-</w:t>
      </w:r>
      <w:proofErr w:type="spellStart"/>
      <w:r>
        <w:rPr>
          <w:i/>
        </w:rPr>
        <w:t>ConfigurationDedicated</w:t>
      </w:r>
      <w:proofErr w:type="spellEnd"/>
      <w:r>
        <w:t xml:space="preserve"> </w:t>
      </w:r>
      <w:r>
        <w:rPr>
          <w:i/>
        </w:rPr>
        <w:t xml:space="preserve">and </w:t>
      </w:r>
      <w:proofErr w:type="spellStart"/>
      <w:r>
        <w:rPr>
          <w:i/>
        </w:rPr>
        <w:t>ssb-PositionsInBurst</w:t>
      </w:r>
      <w:proofErr w:type="spellEnd"/>
      <w:r>
        <w:t>, and the TDRA information field value in the DCI format 0_1 or 0_2.</w:t>
      </w:r>
    </w:p>
    <w:p w14:paraId="19EB1140" w14:textId="77777777" w:rsidR="00A26A89" w:rsidRDefault="00A26A89" w:rsidP="00A26A89">
      <w:pPr>
        <w:pStyle w:val="B2"/>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PUSCH transmission of a PUSCH repetition Type A scheduled by DCI format 0_1 or 0_2 if at least one of the symbols indicated by the indexed row of the used resource allocation table in the slot overlaps with a DL symbol indicated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rPr>
          <w:i/>
          <w:iCs/>
        </w:rPr>
        <w:t xml:space="preserve"> </w:t>
      </w:r>
      <w:r>
        <w:t xml:space="preserve">if provided, or a symbol of an SS/PBCH block with index provided by </w:t>
      </w:r>
      <w:proofErr w:type="spellStart"/>
      <w:r>
        <w:rPr>
          <w:i/>
          <w:iCs/>
        </w:rPr>
        <w:t>ssb-PositionsInBurst</w:t>
      </w:r>
      <w:proofErr w:type="spellEnd"/>
      <w:r w:rsidRPr="00A73397">
        <w:rPr>
          <w:i/>
          <w:iCs/>
          <w:color w:val="FF0000"/>
          <w:u w:val="single"/>
        </w:rPr>
        <w:t xml:space="preserve"> </w:t>
      </w:r>
      <w:r w:rsidRPr="00A73397">
        <w:rPr>
          <w:color w:val="FF0000"/>
          <w:u w:val="single"/>
        </w:rPr>
        <w:t xml:space="preserve">in </w:t>
      </w:r>
      <w:proofErr w:type="spellStart"/>
      <w:r w:rsidRPr="00A73397">
        <w:rPr>
          <w:i/>
          <w:iCs/>
          <w:color w:val="FF0000"/>
          <w:u w:val="single"/>
        </w:rPr>
        <w:t>ServingCellConfigCommonSIB</w:t>
      </w:r>
      <w:proofErr w:type="spellEnd"/>
      <w:r w:rsidRPr="00A73397">
        <w:rPr>
          <w:color w:val="FF0000"/>
          <w:u w:val="single"/>
        </w:rPr>
        <w:t xml:space="preserve"> or </w:t>
      </w:r>
      <w:proofErr w:type="spellStart"/>
      <w:r w:rsidRPr="00A73397">
        <w:rPr>
          <w:i/>
          <w:iCs/>
          <w:color w:val="FF0000"/>
          <w:u w:val="single"/>
        </w:rPr>
        <w:t>ServingCellConfigCommon</w:t>
      </w:r>
      <w:proofErr w:type="spellEnd"/>
      <w:r w:rsidRPr="00A73397">
        <w:rPr>
          <w:color w:val="FF0000"/>
          <w:u w:val="single"/>
        </w:rPr>
        <w:t xml:space="preserve"> or, if the UE is not provided </w:t>
      </w:r>
      <w:proofErr w:type="spellStart"/>
      <w:r w:rsidRPr="00A73397">
        <w:rPr>
          <w:i/>
          <w:iCs/>
          <w:color w:val="FF0000"/>
          <w:u w:val="single"/>
        </w:rPr>
        <w:t>DLorJoint-TCIState</w:t>
      </w:r>
      <w:proofErr w:type="spellEnd"/>
      <w:r w:rsidRPr="00A73397">
        <w:rPr>
          <w:color w:val="FF0000"/>
          <w:u w:val="single"/>
        </w:rPr>
        <w:t xml:space="preserve"> or </w:t>
      </w:r>
      <w:proofErr w:type="spellStart"/>
      <w:r w:rsidRPr="00A73397">
        <w:rPr>
          <w:i/>
          <w:iCs/>
          <w:color w:val="FF0000"/>
          <w:u w:val="single"/>
        </w:rPr>
        <w:t>followUnifiedTCIstate</w:t>
      </w:r>
      <w:proofErr w:type="spellEnd"/>
      <w:r w:rsidRPr="00A73397">
        <w:rPr>
          <w:color w:val="FF0000"/>
          <w:u w:val="single"/>
        </w:rPr>
        <w:t xml:space="preserve">, by </w:t>
      </w:r>
      <w:proofErr w:type="spellStart"/>
      <w:r w:rsidRPr="00A73397">
        <w:rPr>
          <w:i/>
          <w:iCs/>
          <w:color w:val="FF0000"/>
          <w:u w:val="single"/>
        </w:rPr>
        <w:t>ssb-PositionsInBurst</w:t>
      </w:r>
      <w:proofErr w:type="spellEnd"/>
      <w:r w:rsidRPr="00A73397">
        <w:rPr>
          <w:color w:val="FF0000"/>
          <w:u w:val="single"/>
        </w:rPr>
        <w:t xml:space="preserve"> in </w:t>
      </w:r>
      <w:r w:rsidRPr="00A73397">
        <w:rPr>
          <w:i/>
          <w:iCs/>
          <w:color w:val="FF0000"/>
          <w:u w:val="single"/>
        </w:rPr>
        <w:t>SSB-MTC-</w:t>
      </w:r>
      <w:proofErr w:type="spellStart"/>
      <w:r w:rsidRPr="00A73397">
        <w:rPr>
          <w:i/>
          <w:iCs/>
          <w:color w:val="FF0000"/>
          <w:u w:val="single"/>
        </w:rPr>
        <w:t>AdditionalPCI</w:t>
      </w:r>
      <w:proofErr w:type="spellEnd"/>
      <w:r w:rsidRPr="00A73397">
        <w:rPr>
          <w:color w:val="FF0000"/>
          <w:u w:val="single"/>
        </w:rPr>
        <w:t xml:space="preserve"> associated with a physical cell ID with </w:t>
      </w:r>
      <w:r w:rsidRPr="00A73397">
        <w:rPr>
          <w:color w:val="FF0000"/>
          <w:u w:val="single"/>
          <w:lang w:eastAsia="x-none"/>
        </w:rPr>
        <w:t xml:space="preserve">activated </w:t>
      </w:r>
      <w:r w:rsidRPr="00A73397">
        <w:rPr>
          <w:color w:val="FF0000"/>
          <w:u w:val="single"/>
        </w:rPr>
        <w:t>TCI state</w:t>
      </w:r>
      <w:r>
        <w:t>.</w:t>
      </w:r>
    </w:p>
    <w:p w14:paraId="6A018F07" w14:textId="77777777" w:rsidR="00A26A89" w:rsidRDefault="00A26A89" w:rsidP="00A26A89">
      <w:pPr>
        <w:pStyle w:val="B1"/>
      </w:pPr>
      <w:r>
        <w:rPr>
          <w:color w:val="000000"/>
        </w:rPr>
        <w:t>-</w:t>
      </w:r>
      <w:r>
        <w:rPr>
          <w:color w:val="000000"/>
        </w:rPr>
        <w:tab/>
        <w:t>Otherwise</w:t>
      </w:r>
      <w:r>
        <w:t xml:space="preserve">, the UE determines </w:t>
      </w:r>
      <m:oMath>
        <m:r>
          <w:rPr>
            <w:rFonts w:ascii="Cambria Math" w:hAnsi="Cambria Math"/>
          </w:rPr>
          <m:t>N∙K</m:t>
        </m:r>
      </m:oMath>
      <w:r>
        <w:t xml:space="preserve"> consecutive slots for a PUSCH transmis</w:t>
      </w:r>
      <w:proofErr w:type="spellStart"/>
      <w:r>
        <w:t>sion</w:t>
      </w:r>
      <w:proofErr w:type="spellEnd"/>
      <w:r>
        <w:t xml:space="preserve"> of a PUSCH repetition type A scheduled by DCI format 0_1 or 0_2, based on the TDRA information field value in the DCI format 0_1 or 0_2.</w:t>
      </w:r>
    </w:p>
    <w:p w14:paraId="58D8E405" w14:textId="77777777" w:rsidR="00A26A89" w:rsidRDefault="00A26A89" w:rsidP="00A26A89">
      <w:pPr>
        <w:pStyle w:val="B1"/>
      </w:pPr>
      <w:r>
        <w:t>-</w:t>
      </w:r>
      <w:r>
        <w:tab/>
        <w:t xml:space="preserve">The UE determines </w:t>
      </w:r>
      <m:oMath>
        <m:r>
          <w:rPr>
            <w:rFonts w:ascii="Cambria Math" w:hAnsi="Cambria Math"/>
          </w:rPr>
          <m:t>N∙K</m:t>
        </m:r>
      </m:oMath>
      <w:r>
        <w:t xml:space="preserve"> slots for a PUSCH transmission of TB processing over multiple slots scheduled by DCI format 0_1 or 0_2, based on </w:t>
      </w:r>
      <w:proofErr w:type="spellStart"/>
      <w:r>
        <w:rPr>
          <w:i/>
        </w:rPr>
        <w:t>tdd</w:t>
      </w:r>
      <w:proofErr w:type="spellEnd"/>
      <w:r>
        <w:rPr>
          <w:i/>
        </w:rPr>
        <w:t>-UL-DL-</w:t>
      </w:r>
      <w:proofErr w:type="spellStart"/>
      <w:r>
        <w:rPr>
          <w:i/>
        </w:rPr>
        <w:t>ConfigurationCommon</w:t>
      </w:r>
      <w:proofErr w:type="spellEnd"/>
      <w:r>
        <w:t xml:space="preserve">, </w:t>
      </w:r>
      <w:proofErr w:type="spellStart"/>
      <w:r>
        <w:rPr>
          <w:i/>
        </w:rPr>
        <w:t>tdd</w:t>
      </w:r>
      <w:proofErr w:type="spellEnd"/>
      <w:r>
        <w:rPr>
          <w:i/>
        </w:rPr>
        <w:t>-UL-DL-</w:t>
      </w:r>
      <w:proofErr w:type="spellStart"/>
      <w:r>
        <w:rPr>
          <w:i/>
        </w:rPr>
        <w:t>ConfigurationDedicated</w:t>
      </w:r>
      <w:proofErr w:type="spellEnd"/>
      <w:r>
        <w:t xml:space="preserve"> and </w:t>
      </w:r>
      <w:proofErr w:type="spellStart"/>
      <w:r>
        <w:rPr>
          <w:i/>
        </w:rPr>
        <w:t>ssb-PositionsInBurst</w:t>
      </w:r>
      <w:proofErr w:type="spellEnd"/>
      <w:r>
        <w:t>, and the TDRA information field value in the DCI format 0_1 or 0_2.</w:t>
      </w:r>
    </w:p>
    <w:p w14:paraId="13B083EA" w14:textId="77777777" w:rsidR="00A26A89" w:rsidRDefault="00A26A89" w:rsidP="00A26A89">
      <w:pPr>
        <w:pStyle w:val="B2"/>
      </w:pPr>
      <w:r>
        <w:t>-</w:t>
      </w:r>
      <w:r>
        <w:tab/>
        <w:t xml:space="preserve">A </w:t>
      </w:r>
      <w:r>
        <w:rPr>
          <w:rFonts w:eastAsia="Batang"/>
          <w:kern w:val="24"/>
        </w:rPr>
        <w:t xml:space="preserve">slot is not counted in the number of </w:t>
      </w:r>
      <m:oMath>
        <m:r>
          <w:rPr>
            <w:rFonts w:ascii="Cambria Math" w:hAnsi="Cambria Math"/>
          </w:rPr>
          <m:t>N∙K</m:t>
        </m:r>
      </m:oMath>
      <w:r>
        <w:rPr>
          <w:rFonts w:eastAsia="Batang"/>
          <w:kern w:val="24"/>
        </w:rPr>
        <w:t xml:space="preserve"> slots </w:t>
      </w:r>
      <w:r>
        <w:t xml:space="preserve">for a PUSCH transmission of TB processing over multiple slots if at least one of the symbols indicated by the indexed row of the used resource allocation table in the slot overlaps with a DL symbol indicated by </w:t>
      </w:r>
      <w:proofErr w:type="spellStart"/>
      <w:r>
        <w:rPr>
          <w:i/>
          <w:iCs/>
        </w:rPr>
        <w:t>tdd</w:t>
      </w:r>
      <w:proofErr w:type="spellEnd"/>
      <w:r>
        <w:rPr>
          <w:i/>
          <w:iCs/>
        </w:rPr>
        <w:t>-UL-DL-</w:t>
      </w:r>
      <w:proofErr w:type="spellStart"/>
      <w:r>
        <w:rPr>
          <w:i/>
          <w:iCs/>
        </w:rPr>
        <w:t>ConfigurationCommon</w:t>
      </w:r>
      <w:proofErr w:type="spellEnd"/>
      <w:r>
        <w:t xml:space="preserve"> or </w:t>
      </w:r>
      <w:proofErr w:type="spellStart"/>
      <w:r>
        <w:rPr>
          <w:i/>
          <w:iCs/>
        </w:rPr>
        <w:t>tdd</w:t>
      </w:r>
      <w:proofErr w:type="spellEnd"/>
      <w:r>
        <w:rPr>
          <w:i/>
          <w:iCs/>
        </w:rPr>
        <w:t>-UL-DL-</w:t>
      </w:r>
      <w:proofErr w:type="spellStart"/>
      <w:r>
        <w:rPr>
          <w:i/>
          <w:iCs/>
        </w:rPr>
        <w:t>ConfigurationDedicated</w:t>
      </w:r>
      <w:proofErr w:type="spellEnd"/>
      <w:r>
        <w:rPr>
          <w:i/>
          <w:iCs/>
        </w:rPr>
        <w:t xml:space="preserve"> </w:t>
      </w:r>
      <w:r>
        <w:t xml:space="preserve">if provided, or a symbol of an SS/PBCH block with index provided by </w:t>
      </w:r>
      <w:proofErr w:type="spellStart"/>
      <w:r>
        <w:rPr>
          <w:i/>
          <w:iCs/>
        </w:rPr>
        <w:t>ssb-PositionsInBurst</w:t>
      </w:r>
      <w:proofErr w:type="spellEnd"/>
      <w:r>
        <w:rPr>
          <w:i/>
          <w:iCs/>
        </w:rPr>
        <w:t xml:space="preserve"> </w:t>
      </w:r>
      <w:r w:rsidRPr="00A73397">
        <w:rPr>
          <w:color w:val="FF0000"/>
          <w:u w:val="single"/>
        </w:rPr>
        <w:t xml:space="preserve">in </w:t>
      </w:r>
      <w:proofErr w:type="spellStart"/>
      <w:r w:rsidRPr="00A73397">
        <w:rPr>
          <w:i/>
          <w:iCs/>
          <w:color w:val="FF0000"/>
          <w:u w:val="single"/>
        </w:rPr>
        <w:t>ServingCellConfigCommonSIB</w:t>
      </w:r>
      <w:proofErr w:type="spellEnd"/>
      <w:r w:rsidRPr="00A73397">
        <w:rPr>
          <w:color w:val="FF0000"/>
          <w:u w:val="single"/>
        </w:rPr>
        <w:t xml:space="preserve"> or </w:t>
      </w:r>
      <w:proofErr w:type="spellStart"/>
      <w:r w:rsidRPr="00A73397">
        <w:rPr>
          <w:i/>
          <w:iCs/>
          <w:color w:val="FF0000"/>
          <w:u w:val="single"/>
        </w:rPr>
        <w:t>ServingCellConfigCommon</w:t>
      </w:r>
      <w:proofErr w:type="spellEnd"/>
      <w:r w:rsidRPr="00A73397">
        <w:rPr>
          <w:color w:val="FF0000"/>
          <w:u w:val="single"/>
        </w:rPr>
        <w:t xml:space="preserve"> or, if the UE is not provided </w:t>
      </w:r>
      <w:proofErr w:type="spellStart"/>
      <w:r w:rsidRPr="00A73397">
        <w:rPr>
          <w:i/>
          <w:iCs/>
          <w:color w:val="FF0000"/>
          <w:u w:val="single"/>
        </w:rPr>
        <w:t>DLorJoint-TCIState</w:t>
      </w:r>
      <w:proofErr w:type="spellEnd"/>
      <w:r w:rsidRPr="00A73397">
        <w:rPr>
          <w:color w:val="FF0000"/>
          <w:u w:val="single"/>
        </w:rPr>
        <w:t xml:space="preserve"> or </w:t>
      </w:r>
      <w:proofErr w:type="spellStart"/>
      <w:r w:rsidRPr="00A73397">
        <w:rPr>
          <w:i/>
          <w:iCs/>
          <w:color w:val="FF0000"/>
          <w:u w:val="single"/>
        </w:rPr>
        <w:t>followUnifiedTCIstate</w:t>
      </w:r>
      <w:proofErr w:type="spellEnd"/>
      <w:r w:rsidRPr="00A73397">
        <w:rPr>
          <w:color w:val="FF0000"/>
          <w:u w:val="single"/>
        </w:rPr>
        <w:t xml:space="preserve">, by </w:t>
      </w:r>
      <w:proofErr w:type="spellStart"/>
      <w:r w:rsidRPr="00A73397">
        <w:rPr>
          <w:i/>
          <w:iCs/>
          <w:color w:val="FF0000"/>
          <w:u w:val="single"/>
        </w:rPr>
        <w:t>ssb-PositionsInBurst</w:t>
      </w:r>
      <w:proofErr w:type="spellEnd"/>
      <w:r w:rsidRPr="00A73397">
        <w:rPr>
          <w:color w:val="FF0000"/>
          <w:u w:val="single"/>
        </w:rPr>
        <w:t xml:space="preserve"> in </w:t>
      </w:r>
      <w:r w:rsidRPr="00A73397">
        <w:rPr>
          <w:i/>
          <w:iCs/>
          <w:color w:val="FF0000"/>
          <w:u w:val="single"/>
        </w:rPr>
        <w:t>SSB-MTC-</w:t>
      </w:r>
      <w:proofErr w:type="spellStart"/>
      <w:r w:rsidRPr="00A73397">
        <w:rPr>
          <w:i/>
          <w:iCs/>
          <w:color w:val="FF0000"/>
          <w:u w:val="single"/>
        </w:rPr>
        <w:t>AdditionalPCI</w:t>
      </w:r>
      <w:proofErr w:type="spellEnd"/>
      <w:r w:rsidRPr="00A73397">
        <w:rPr>
          <w:color w:val="FF0000"/>
          <w:u w:val="single"/>
        </w:rPr>
        <w:t xml:space="preserve"> associated with a physical cell ID with </w:t>
      </w:r>
      <w:r w:rsidRPr="00A73397">
        <w:rPr>
          <w:color w:val="FF0000"/>
          <w:u w:val="single"/>
          <w:lang w:eastAsia="x-none"/>
        </w:rPr>
        <w:t xml:space="preserve">activated </w:t>
      </w:r>
      <w:r w:rsidRPr="00A73397">
        <w:rPr>
          <w:color w:val="FF0000"/>
          <w:u w:val="single"/>
        </w:rPr>
        <w:t>TCI state</w:t>
      </w:r>
      <w:r>
        <w:t>.</w:t>
      </w:r>
    </w:p>
    <w:p w14:paraId="52313216" w14:textId="28551EDD" w:rsidR="000D508F" w:rsidRPr="000D508F" w:rsidRDefault="00A26A89" w:rsidP="00A73397">
      <w:pPr>
        <w:pStyle w:val="BodyText"/>
        <w:rPr>
          <w:lang w:val="en-GB"/>
        </w:rPr>
      </w:pPr>
      <w:r>
        <w:rPr>
          <w:rFonts w:eastAsia="SimSun"/>
          <w:color w:val="FF0000"/>
        </w:rPr>
        <w:sym w:font="Wingdings" w:char="F0DF"/>
      </w:r>
      <w:r>
        <w:rPr>
          <w:rFonts w:eastAsia="SimSun"/>
          <w:color w:val="FF0000"/>
        </w:rPr>
        <w:t>---------------------------------------------------Unchanged Text Omitted------------------------------------------------</w:t>
      </w:r>
      <w:r>
        <w:rPr>
          <w:rFonts w:eastAsia="SimSun"/>
          <w:color w:val="FF0000"/>
        </w:rPr>
        <w:sym w:font="Wingdings" w:char="F0E0"/>
      </w:r>
    </w:p>
    <w:sectPr w:rsidR="000D508F" w:rsidRPr="000D508F" w:rsidSect="00C02A4C">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075B7F" w14:textId="77777777" w:rsidR="00036BB0" w:rsidRDefault="00036BB0">
      <w:pPr>
        <w:ind w:firstLine="480"/>
      </w:pPr>
      <w:r>
        <w:separator/>
      </w:r>
    </w:p>
  </w:endnote>
  <w:endnote w:type="continuationSeparator" w:id="0">
    <w:p w14:paraId="12540456" w14:textId="77777777" w:rsidR="00036BB0" w:rsidRDefault="00036BB0">
      <w:pPr>
        <w:ind w:firstLine="480"/>
      </w:pPr>
      <w:r>
        <w:continuationSeparator/>
      </w:r>
    </w:p>
  </w:endnote>
  <w:endnote w:type="continuationNotice" w:id="1">
    <w:p w14:paraId="28F60BBF" w14:textId="77777777" w:rsidR="00036BB0" w:rsidRDefault="00036BB0">
      <w:pPr>
        <w:ind w:firstLine="48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imes">
    <w:altName w:val="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F8963" w14:textId="77777777" w:rsidR="00036BB0" w:rsidRDefault="00036BB0">
      <w:pPr>
        <w:ind w:firstLine="480"/>
      </w:pPr>
      <w:r>
        <w:separator/>
      </w:r>
    </w:p>
  </w:footnote>
  <w:footnote w:type="continuationSeparator" w:id="0">
    <w:p w14:paraId="1379DEBE" w14:textId="77777777" w:rsidR="00036BB0" w:rsidRDefault="00036BB0">
      <w:pPr>
        <w:ind w:firstLine="480"/>
      </w:pPr>
      <w:r>
        <w:continuationSeparator/>
      </w:r>
    </w:p>
  </w:footnote>
  <w:footnote w:type="continuationNotice" w:id="1">
    <w:p w14:paraId="7EEC9F3B" w14:textId="77777777" w:rsidR="00036BB0" w:rsidRDefault="00036BB0">
      <w:pPr>
        <w:ind w:firstLine="48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438F297"/>
    <w:multiLevelType w:val="singleLevel"/>
    <w:tmpl w:val="E438F297"/>
    <w:lvl w:ilvl="0">
      <w:start w:val="1"/>
      <w:numFmt w:val="bullet"/>
      <w:lvlText w:val=""/>
      <w:lvlJc w:val="left"/>
      <w:pPr>
        <w:ind w:left="420" w:hanging="420"/>
      </w:pPr>
      <w:rPr>
        <w:rFonts w:ascii="Wingdings" w:hAnsi="Wingdings" w:hint="default"/>
      </w:rPr>
    </w:lvl>
  </w:abstractNum>
  <w:abstractNum w:abstractNumId="1" w15:restartNumberingAfterBreak="0">
    <w:nsid w:val="F1249E6C"/>
    <w:multiLevelType w:val="singleLevel"/>
    <w:tmpl w:val="F1249E6C"/>
    <w:lvl w:ilvl="0">
      <w:start w:val="1"/>
      <w:numFmt w:val="bullet"/>
      <w:lvlText w:val=""/>
      <w:lvlJc w:val="left"/>
      <w:pPr>
        <w:ind w:left="420" w:hanging="420"/>
      </w:pPr>
      <w:rPr>
        <w:rFonts w:ascii="Wingdings" w:hAnsi="Wingdings" w:hint="default"/>
      </w:rPr>
    </w:lvl>
  </w:abstractNum>
  <w:abstractNum w:abstractNumId="2" w15:restartNumberingAfterBreak="0">
    <w:nsid w:val="02552047"/>
    <w:multiLevelType w:val="multilevel"/>
    <w:tmpl w:val="C480FCB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BF1988"/>
    <w:multiLevelType w:val="multilevel"/>
    <w:tmpl w:val="05BF1988"/>
    <w:lvl w:ilvl="0">
      <w:start w:val="1"/>
      <w:numFmt w:val="lowerLetter"/>
      <w:lvlText w:val="%1."/>
      <w:lvlJc w:val="left"/>
      <w:pPr>
        <w:ind w:left="8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6FE702A"/>
    <w:multiLevelType w:val="hybridMultilevel"/>
    <w:tmpl w:val="9D88FA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A56563"/>
    <w:multiLevelType w:val="multilevel"/>
    <w:tmpl w:val="07A56563"/>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86D7368"/>
    <w:multiLevelType w:val="hybridMultilevel"/>
    <w:tmpl w:val="3B36EA64"/>
    <w:lvl w:ilvl="0" w:tplc="AE127B4C">
      <w:start w:val="1"/>
      <w:numFmt w:val="bullet"/>
      <w:lvlText w:val=""/>
      <w:lvlJc w:val="left"/>
      <w:pPr>
        <w:tabs>
          <w:tab w:val="num" w:pos="720"/>
        </w:tabs>
        <w:ind w:left="720" w:hanging="360"/>
      </w:pPr>
      <w:rPr>
        <w:rFonts w:ascii="Symbol" w:hAnsi="Symbol" w:hint="default"/>
      </w:rPr>
    </w:lvl>
    <w:lvl w:ilvl="1" w:tplc="8E4A1C00">
      <w:numFmt w:val="bullet"/>
      <w:lvlText w:val="•"/>
      <w:lvlJc w:val="left"/>
      <w:pPr>
        <w:tabs>
          <w:tab w:val="num" w:pos="1440"/>
        </w:tabs>
        <w:ind w:left="1440" w:hanging="360"/>
      </w:pPr>
      <w:rPr>
        <w:rFonts w:ascii="Arial" w:hAnsi="Arial" w:hint="default"/>
      </w:rPr>
    </w:lvl>
    <w:lvl w:ilvl="2" w:tplc="7496052C" w:tentative="1">
      <w:start w:val="1"/>
      <w:numFmt w:val="bullet"/>
      <w:lvlText w:val=""/>
      <w:lvlJc w:val="left"/>
      <w:pPr>
        <w:tabs>
          <w:tab w:val="num" w:pos="2160"/>
        </w:tabs>
        <w:ind w:left="2160" w:hanging="360"/>
      </w:pPr>
      <w:rPr>
        <w:rFonts w:ascii="Symbol" w:hAnsi="Symbol" w:hint="default"/>
      </w:rPr>
    </w:lvl>
    <w:lvl w:ilvl="3" w:tplc="ADAAFF74" w:tentative="1">
      <w:start w:val="1"/>
      <w:numFmt w:val="bullet"/>
      <w:lvlText w:val=""/>
      <w:lvlJc w:val="left"/>
      <w:pPr>
        <w:tabs>
          <w:tab w:val="num" w:pos="2880"/>
        </w:tabs>
        <w:ind w:left="2880" w:hanging="360"/>
      </w:pPr>
      <w:rPr>
        <w:rFonts w:ascii="Symbol" w:hAnsi="Symbol" w:hint="default"/>
      </w:rPr>
    </w:lvl>
    <w:lvl w:ilvl="4" w:tplc="A3C8B1DE" w:tentative="1">
      <w:start w:val="1"/>
      <w:numFmt w:val="bullet"/>
      <w:lvlText w:val=""/>
      <w:lvlJc w:val="left"/>
      <w:pPr>
        <w:tabs>
          <w:tab w:val="num" w:pos="3600"/>
        </w:tabs>
        <w:ind w:left="3600" w:hanging="360"/>
      </w:pPr>
      <w:rPr>
        <w:rFonts w:ascii="Symbol" w:hAnsi="Symbol" w:hint="default"/>
      </w:rPr>
    </w:lvl>
    <w:lvl w:ilvl="5" w:tplc="098C9B44" w:tentative="1">
      <w:start w:val="1"/>
      <w:numFmt w:val="bullet"/>
      <w:lvlText w:val=""/>
      <w:lvlJc w:val="left"/>
      <w:pPr>
        <w:tabs>
          <w:tab w:val="num" w:pos="4320"/>
        </w:tabs>
        <w:ind w:left="4320" w:hanging="360"/>
      </w:pPr>
      <w:rPr>
        <w:rFonts w:ascii="Symbol" w:hAnsi="Symbol" w:hint="default"/>
      </w:rPr>
    </w:lvl>
    <w:lvl w:ilvl="6" w:tplc="0796804A" w:tentative="1">
      <w:start w:val="1"/>
      <w:numFmt w:val="bullet"/>
      <w:lvlText w:val=""/>
      <w:lvlJc w:val="left"/>
      <w:pPr>
        <w:tabs>
          <w:tab w:val="num" w:pos="5040"/>
        </w:tabs>
        <w:ind w:left="5040" w:hanging="360"/>
      </w:pPr>
      <w:rPr>
        <w:rFonts w:ascii="Symbol" w:hAnsi="Symbol" w:hint="default"/>
      </w:rPr>
    </w:lvl>
    <w:lvl w:ilvl="7" w:tplc="047E9A3E" w:tentative="1">
      <w:start w:val="1"/>
      <w:numFmt w:val="bullet"/>
      <w:lvlText w:val=""/>
      <w:lvlJc w:val="left"/>
      <w:pPr>
        <w:tabs>
          <w:tab w:val="num" w:pos="5760"/>
        </w:tabs>
        <w:ind w:left="5760" w:hanging="360"/>
      </w:pPr>
      <w:rPr>
        <w:rFonts w:ascii="Symbol" w:hAnsi="Symbol" w:hint="default"/>
      </w:rPr>
    </w:lvl>
    <w:lvl w:ilvl="8" w:tplc="D00C117E"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A534B76"/>
    <w:multiLevelType w:val="hybridMultilevel"/>
    <w:tmpl w:val="8A40434E"/>
    <w:lvl w:ilvl="0" w:tplc="4830B36E">
      <w:start w:val="5"/>
      <w:numFmt w:val="bullet"/>
      <w:lvlText w:val="-"/>
      <w:lvlJc w:val="left"/>
      <w:pPr>
        <w:ind w:left="1287" w:hanging="360"/>
      </w:pPr>
      <w:rPr>
        <w:rFonts w:ascii="Times New Roman" w:eastAsia="SimSu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9" w15:restartNumberingAfterBreak="0">
    <w:nsid w:val="0B707EEE"/>
    <w:multiLevelType w:val="hybridMultilevel"/>
    <w:tmpl w:val="776CF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C165C38"/>
    <w:multiLevelType w:val="hybridMultilevel"/>
    <w:tmpl w:val="5D4EF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28C4908"/>
    <w:multiLevelType w:val="hybridMultilevel"/>
    <w:tmpl w:val="1876AEDE"/>
    <w:lvl w:ilvl="0" w:tplc="00AE4DE0">
      <w:start w:val="1"/>
      <w:numFmt w:val="lowerLetter"/>
      <w:lvlText w:val="%1."/>
      <w:lvlJc w:val="left"/>
      <w:pPr>
        <w:ind w:left="720" w:hanging="360"/>
      </w:pPr>
    </w:lvl>
    <w:lvl w:ilvl="1" w:tplc="0B700CC6">
      <w:start w:val="1"/>
      <w:numFmt w:val="lowerLetter"/>
      <w:lvlText w:val="%2."/>
      <w:lvlJc w:val="left"/>
      <w:pPr>
        <w:ind w:left="1440" w:hanging="360"/>
      </w:pPr>
    </w:lvl>
    <w:lvl w:ilvl="2" w:tplc="53A8BD52">
      <w:start w:val="1"/>
      <w:numFmt w:val="lowerRoman"/>
      <w:lvlText w:val="%3."/>
      <w:lvlJc w:val="right"/>
      <w:pPr>
        <w:ind w:left="2160" w:hanging="180"/>
      </w:pPr>
    </w:lvl>
    <w:lvl w:ilvl="3" w:tplc="9E5CB228">
      <w:start w:val="1"/>
      <w:numFmt w:val="decimal"/>
      <w:lvlText w:val="%4."/>
      <w:lvlJc w:val="left"/>
      <w:pPr>
        <w:ind w:left="2880" w:hanging="360"/>
      </w:pPr>
    </w:lvl>
    <w:lvl w:ilvl="4" w:tplc="3A901678">
      <w:start w:val="1"/>
      <w:numFmt w:val="lowerLetter"/>
      <w:lvlText w:val="%5."/>
      <w:lvlJc w:val="left"/>
      <w:pPr>
        <w:ind w:left="3600" w:hanging="360"/>
      </w:pPr>
    </w:lvl>
    <w:lvl w:ilvl="5" w:tplc="612C4E7C">
      <w:start w:val="1"/>
      <w:numFmt w:val="lowerRoman"/>
      <w:lvlText w:val="%6."/>
      <w:lvlJc w:val="right"/>
      <w:pPr>
        <w:ind w:left="4320" w:hanging="180"/>
      </w:pPr>
    </w:lvl>
    <w:lvl w:ilvl="6" w:tplc="80862EF2">
      <w:start w:val="1"/>
      <w:numFmt w:val="decimal"/>
      <w:lvlText w:val="%7."/>
      <w:lvlJc w:val="left"/>
      <w:pPr>
        <w:ind w:left="5040" w:hanging="360"/>
      </w:pPr>
    </w:lvl>
    <w:lvl w:ilvl="7" w:tplc="7F52D05E">
      <w:start w:val="1"/>
      <w:numFmt w:val="lowerLetter"/>
      <w:lvlText w:val="%8."/>
      <w:lvlJc w:val="left"/>
      <w:pPr>
        <w:ind w:left="5760" w:hanging="360"/>
      </w:pPr>
    </w:lvl>
    <w:lvl w:ilvl="8" w:tplc="469AEDDE">
      <w:start w:val="1"/>
      <w:numFmt w:val="lowerRoman"/>
      <w:lvlText w:val="%9."/>
      <w:lvlJc w:val="right"/>
      <w:pPr>
        <w:ind w:left="6480" w:hanging="180"/>
      </w:pPr>
    </w:lvl>
  </w:abstractNum>
  <w:abstractNum w:abstractNumId="13" w15:restartNumberingAfterBreak="0">
    <w:nsid w:val="171F47DE"/>
    <w:multiLevelType w:val="hybridMultilevel"/>
    <w:tmpl w:val="1BACED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7E30D95"/>
    <w:multiLevelType w:val="hybridMultilevel"/>
    <w:tmpl w:val="5F20CE36"/>
    <w:lvl w:ilvl="0" w:tplc="EB1AF4A6">
      <w:numFmt w:val="bullet"/>
      <w:lvlText w:val=""/>
      <w:lvlJc w:val="left"/>
      <w:pPr>
        <w:ind w:left="840" w:hanging="420"/>
      </w:pPr>
      <w:rPr>
        <w:rFonts w:ascii="Wingdings" w:eastAsia="Batang" w:hAnsi="Wingdings" w:cs="Times New Roman" w:hint="default"/>
      </w:rPr>
    </w:lvl>
    <w:lvl w:ilvl="1" w:tplc="EB1AF4A6">
      <w:numFmt w:val="bullet"/>
      <w:lvlText w:val=""/>
      <w:lvlJc w:val="left"/>
      <w:pPr>
        <w:ind w:left="1260" w:hanging="420"/>
      </w:pPr>
      <w:rPr>
        <w:rFonts w:ascii="Wingdings" w:eastAsia="Batang"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8367CC1"/>
    <w:multiLevelType w:val="hybridMultilevel"/>
    <w:tmpl w:val="17F6B14C"/>
    <w:lvl w:ilvl="0" w:tplc="34ECAEE4">
      <w:start w:val="5"/>
      <w:numFmt w:val="bullet"/>
      <w:lvlText w:val=""/>
      <w:lvlJc w:val="left"/>
      <w:pPr>
        <w:ind w:left="720" w:hanging="360"/>
      </w:pPr>
      <w:rPr>
        <w:rFonts w:ascii="Symbol" w:eastAsiaTheme="minorHAnsi"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9A917D1"/>
    <w:multiLevelType w:val="multilevel"/>
    <w:tmpl w:val="CE0E90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E0B4F35"/>
    <w:multiLevelType w:val="hybridMultilevel"/>
    <w:tmpl w:val="F828DFD6"/>
    <w:lvl w:ilvl="0" w:tplc="D4568254">
      <w:start w:val="1"/>
      <w:numFmt w:val="decimal"/>
      <w:lvlText w:val="%1."/>
      <w:lvlJc w:val="left"/>
      <w:pPr>
        <w:ind w:left="720" w:hanging="360"/>
      </w:pPr>
      <w:rPr>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7D0F0A"/>
    <w:multiLevelType w:val="hybridMultilevel"/>
    <w:tmpl w:val="20FCB09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1" w15:restartNumberingAfterBreak="0">
    <w:nsid w:val="212C4757"/>
    <w:multiLevelType w:val="hybridMultilevel"/>
    <w:tmpl w:val="AC747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1AE394A"/>
    <w:multiLevelType w:val="multilevel"/>
    <w:tmpl w:val="21AE394A"/>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2B9440A"/>
    <w:multiLevelType w:val="multilevel"/>
    <w:tmpl w:val="22B9440A"/>
    <w:lvl w:ilvl="0">
      <w:start w:val="1"/>
      <w:numFmt w:val="lowerLetter"/>
      <w:lvlText w:val="%1."/>
      <w:lvlJc w:val="left"/>
      <w:pPr>
        <w:ind w:left="800" w:hanging="40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4" w15:restartNumberingAfterBreak="0">
    <w:nsid w:val="2AF120A9"/>
    <w:multiLevelType w:val="hybridMultilevel"/>
    <w:tmpl w:val="BC4EB22C"/>
    <w:lvl w:ilvl="0" w:tplc="0409000B">
      <w:start w:val="1"/>
      <w:numFmt w:val="bullet"/>
      <w:lvlText w:val=""/>
      <w:lvlJc w:val="left"/>
      <w:pPr>
        <w:ind w:left="420" w:hanging="420"/>
      </w:pPr>
      <w:rPr>
        <w:rFonts w:ascii="Wingdings" w:hAnsi="Wingdings" w:hint="default"/>
      </w:rPr>
    </w:lvl>
    <w:lvl w:ilvl="1" w:tplc="ADA2D35C">
      <w:numFmt w:val="bullet"/>
      <w:lvlText w:val=""/>
      <w:lvlJc w:val="left"/>
      <w:pPr>
        <w:ind w:left="780" w:hanging="360"/>
      </w:pPr>
      <w:rPr>
        <w:rFonts w:ascii="Wingdings" w:eastAsia="MS Mincho" w:hAnsi="Wingdings" w:cs="SimSun" w:hint="default"/>
        <w:sz w:val="22"/>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2C3F1FA9"/>
    <w:multiLevelType w:val="hybridMultilevel"/>
    <w:tmpl w:val="03CE5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F7E25FE"/>
    <w:multiLevelType w:val="hybridMultilevel"/>
    <w:tmpl w:val="876A8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FD9434C"/>
    <w:multiLevelType w:val="hybridMultilevel"/>
    <w:tmpl w:val="87347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FE81332"/>
    <w:multiLevelType w:val="hybridMultilevel"/>
    <w:tmpl w:val="4F34DD94"/>
    <w:lvl w:ilvl="0" w:tplc="26F612D0">
      <w:start w:val="1"/>
      <w:numFmt w:val="bullet"/>
      <w:lvlText w:val=""/>
      <w:lvlJc w:val="left"/>
      <w:pPr>
        <w:ind w:left="720" w:hanging="360"/>
      </w:pPr>
      <w:rPr>
        <w:rFonts w:ascii="Wingdings" w:hAnsi="Wingdings" w:hint="default"/>
      </w:rPr>
    </w:lvl>
    <w:lvl w:ilvl="1" w:tplc="13CA7B52">
      <w:start w:val="1"/>
      <w:numFmt w:val="bullet"/>
      <w:lvlText w:val="o"/>
      <w:lvlJc w:val="left"/>
      <w:pPr>
        <w:ind w:left="1440" w:hanging="360"/>
      </w:pPr>
      <w:rPr>
        <w:rFonts w:ascii="Courier New" w:hAnsi="Courier New" w:hint="default"/>
      </w:rPr>
    </w:lvl>
    <w:lvl w:ilvl="2" w:tplc="7916B0FC">
      <w:start w:val="1"/>
      <w:numFmt w:val="bullet"/>
      <w:lvlText w:val=""/>
      <w:lvlJc w:val="left"/>
      <w:pPr>
        <w:ind w:left="2160" w:hanging="360"/>
      </w:pPr>
      <w:rPr>
        <w:rFonts w:ascii="Wingdings" w:hAnsi="Wingdings" w:hint="default"/>
      </w:rPr>
    </w:lvl>
    <w:lvl w:ilvl="3" w:tplc="2F4E400E">
      <w:start w:val="1"/>
      <w:numFmt w:val="bullet"/>
      <w:lvlText w:val=""/>
      <w:lvlJc w:val="left"/>
      <w:pPr>
        <w:ind w:left="2880" w:hanging="360"/>
      </w:pPr>
      <w:rPr>
        <w:rFonts w:ascii="Symbol" w:hAnsi="Symbol" w:hint="default"/>
      </w:rPr>
    </w:lvl>
    <w:lvl w:ilvl="4" w:tplc="E9529CD6">
      <w:start w:val="1"/>
      <w:numFmt w:val="bullet"/>
      <w:lvlText w:val="o"/>
      <w:lvlJc w:val="left"/>
      <w:pPr>
        <w:ind w:left="3600" w:hanging="360"/>
      </w:pPr>
      <w:rPr>
        <w:rFonts w:ascii="Courier New" w:hAnsi="Courier New" w:hint="default"/>
      </w:rPr>
    </w:lvl>
    <w:lvl w:ilvl="5" w:tplc="3F26019C">
      <w:start w:val="1"/>
      <w:numFmt w:val="bullet"/>
      <w:lvlText w:val=""/>
      <w:lvlJc w:val="left"/>
      <w:pPr>
        <w:ind w:left="4320" w:hanging="360"/>
      </w:pPr>
      <w:rPr>
        <w:rFonts w:ascii="Wingdings" w:hAnsi="Wingdings" w:hint="default"/>
      </w:rPr>
    </w:lvl>
    <w:lvl w:ilvl="6" w:tplc="F4CCCF98">
      <w:start w:val="1"/>
      <w:numFmt w:val="bullet"/>
      <w:lvlText w:val=""/>
      <w:lvlJc w:val="left"/>
      <w:pPr>
        <w:ind w:left="5040" w:hanging="360"/>
      </w:pPr>
      <w:rPr>
        <w:rFonts w:ascii="Symbol" w:hAnsi="Symbol" w:hint="default"/>
      </w:rPr>
    </w:lvl>
    <w:lvl w:ilvl="7" w:tplc="A50EB4D4">
      <w:start w:val="1"/>
      <w:numFmt w:val="bullet"/>
      <w:lvlText w:val="o"/>
      <w:lvlJc w:val="left"/>
      <w:pPr>
        <w:ind w:left="5760" w:hanging="360"/>
      </w:pPr>
      <w:rPr>
        <w:rFonts w:ascii="Courier New" w:hAnsi="Courier New" w:hint="default"/>
      </w:rPr>
    </w:lvl>
    <w:lvl w:ilvl="8" w:tplc="A574EC9E">
      <w:start w:val="1"/>
      <w:numFmt w:val="bullet"/>
      <w:lvlText w:val=""/>
      <w:lvlJc w:val="left"/>
      <w:pPr>
        <w:ind w:left="6480" w:hanging="360"/>
      </w:pPr>
      <w:rPr>
        <w:rFonts w:ascii="Wingdings" w:hAnsi="Wingdings" w:hint="default"/>
      </w:rPr>
    </w:lvl>
  </w:abstractNum>
  <w:abstractNum w:abstractNumId="2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7630FDE"/>
    <w:multiLevelType w:val="hybridMultilevel"/>
    <w:tmpl w:val="E506B6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390F2990"/>
    <w:multiLevelType w:val="hybridMultilevel"/>
    <w:tmpl w:val="A97A5C3A"/>
    <w:lvl w:ilvl="0" w:tplc="17DA4886">
      <w:numFmt w:val="bullet"/>
      <w:lvlText w:val="-"/>
      <w:lvlJc w:val="left"/>
      <w:pPr>
        <w:ind w:left="1080" w:hanging="360"/>
      </w:pPr>
      <w:rPr>
        <w:rFonts w:ascii="Times New Roman" w:eastAsia="Calibri"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3A2613E4"/>
    <w:multiLevelType w:val="hybridMultilevel"/>
    <w:tmpl w:val="AC060582"/>
    <w:lvl w:ilvl="0" w:tplc="F028F0C0">
      <w:start w:val="1"/>
      <w:numFmt w:val="decimal"/>
      <w:pStyle w:val="KeyProposal"/>
      <w:lvlText w:val="Key Proposal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3C56638F"/>
    <w:multiLevelType w:val="hybridMultilevel"/>
    <w:tmpl w:val="6FC67A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DE40E9E"/>
    <w:multiLevelType w:val="hybridMultilevel"/>
    <w:tmpl w:val="EBF4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E1A2DFB"/>
    <w:multiLevelType w:val="hybridMultilevel"/>
    <w:tmpl w:val="5DEA4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E5C7F53"/>
    <w:multiLevelType w:val="hybridMultilevel"/>
    <w:tmpl w:val="585654A6"/>
    <w:lvl w:ilvl="0" w:tplc="85E07F68">
      <w:start w:val="6"/>
      <w:numFmt w:val="bullet"/>
      <w:lvlText w:val="-"/>
      <w:lvlJc w:val="left"/>
      <w:pPr>
        <w:ind w:left="720" w:hanging="360"/>
      </w:pPr>
      <w:rPr>
        <w:rFonts w:ascii="Calibri" w:eastAsiaTheme="minorEastAsia" w:hAnsi="Calibri" w:cs="Calibri"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0F36433"/>
    <w:multiLevelType w:val="multilevel"/>
    <w:tmpl w:val="40F36433"/>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1" w15:restartNumberingAfterBreak="0">
    <w:nsid w:val="41E10FBD"/>
    <w:multiLevelType w:val="multilevel"/>
    <w:tmpl w:val="D8F4BE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44" w15:restartNumberingAfterBreak="0">
    <w:nsid w:val="473B54DA"/>
    <w:multiLevelType w:val="hybridMultilevel"/>
    <w:tmpl w:val="6A8AB73A"/>
    <w:lvl w:ilvl="0" w:tplc="343078D0">
      <w:start w:val="3"/>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8A346F2"/>
    <w:multiLevelType w:val="hybridMultilevel"/>
    <w:tmpl w:val="C7661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97F6493"/>
    <w:multiLevelType w:val="hybridMultilevel"/>
    <w:tmpl w:val="493CF734"/>
    <w:lvl w:ilvl="0" w:tplc="85DE10A6">
      <w:start w:val="1"/>
      <w:numFmt w:val="bullet"/>
      <w:lvlText w:val=""/>
      <w:lvlJc w:val="left"/>
      <w:pPr>
        <w:ind w:left="420" w:hanging="420"/>
      </w:pPr>
      <w:rPr>
        <w:rFonts w:ascii="Wingdings" w:hAnsi="Wingdings" w:hint="default"/>
      </w:rPr>
    </w:lvl>
    <w:lvl w:ilvl="1" w:tplc="44F25C0A">
      <w:start w:val="5"/>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49B556E1"/>
    <w:multiLevelType w:val="multilevel"/>
    <w:tmpl w:val="07A56563"/>
    <w:lvl w:ilvl="0">
      <w:numFmt w:val="bullet"/>
      <w:lvlText w:val="-"/>
      <w:lvlJc w:val="left"/>
      <w:pPr>
        <w:ind w:left="360" w:hanging="360"/>
      </w:pPr>
      <w:rPr>
        <w:rFonts w:ascii="Times New Roman" w:eastAsia="Yu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49D542E2"/>
    <w:multiLevelType w:val="hybridMultilevel"/>
    <w:tmpl w:val="EB081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4B5B1BA9"/>
    <w:multiLevelType w:val="hybridMultilevel"/>
    <w:tmpl w:val="65444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50C5573C"/>
    <w:multiLevelType w:val="hybridMultilevel"/>
    <w:tmpl w:val="B008C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51EC00A2"/>
    <w:multiLevelType w:val="hybridMultilevel"/>
    <w:tmpl w:val="0940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2182509"/>
    <w:multiLevelType w:val="multilevel"/>
    <w:tmpl w:val="0F742F8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imSun" w:eastAsia="SimSun" w:hAnsi="SimSun" w:hint="eastAsia"/>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52281FB2"/>
    <w:multiLevelType w:val="multilevel"/>
    <w:tmpl w:val="6D8027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 w15:restartNumberingAfterBreak="0">
    <w:nsid w:val="52BD5E3B"/>
    <w:multiLevelType w:val="hybridMultilevel"/>
    <w:tmpl w:val="90267F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4D07D18"/>
    <w:multiLevelType w:val="multilevel"/>
    <w:tmpl w:val="D3947592"/>
    <w:lvl w:ilvl="0">
      <w:start w:val="1"/>
      <w:numFmt w:val="decimal"/>
      <w:lvlText w:val="%1."/>
      <w:lvlJc w:val="left"/>
      <w:pPr>
        <w:ind w:left="360" w:hanging="360"/>
      </w:p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8" w15:restartNumberingAfterBreak="0">
    <w:nsid w:val="57297BAF"/>
    <w:multiLevelType w:val="hybridMultilevel"/>
    <w:tmpl w:val="81062160"/>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SimSun" w:eastAsia="SimSun" w:hAnsi="SimSun" w:hint="eastAsia"/>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9" w15:restartNumberingAfterBreak="0">
    <w:nsid w:val="57D55FF0"/>
    <w:multiLevelType w:val="multilevel"/>
    <w:tmpl w:val="57D55F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8630B2D"/>
    <w:multiLevelType w:val="hybridMultilevel"/>
    <w:tmpl w:val="0272462A"/>
    <w:lvl w:ilvl="0" w:tplc="6A6AED5E">
      <w:start w:val="5"/>
      <w:numFmt w:val="bullet"/>
      <w:lvlText w:val=""/>
      <w:lvlJc w:val="left"/>
      <w:pPr>
        <w:ind w:left="800" w:hanging="400"/>
      </w:pPr>
      <w:rPr>
        <w:rFonts w:ascii="Symbol" w:eastAsia="Batang"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2" w15:restartNumberingAfterBreak="0">
    <w:nsid w:val="590C5D91"/>
    <w:multiLevelType w:val="hybridMultilevel"/>
    <w:tmpl w:val="732CE0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SimSun" w:eastAsia="SimSun" w:hAnsi="SimSun"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64" w15:restartNumberingAfterBreak="0">
    <w:nsid w:val="5A0B1391"/>
    <w:multiLevelType w:val="hybridMultilevel"/>
    <w:tmpl w:val="2A6490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5B6E557C"/>
    <w:multiLevelType w:val="multilevel"/>
    <w:tmpl w:val="5B6E557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5FCB4A09"/>
    <w:multiLevelType w:val="hybridMultilevel"/>
    <w:tmpl w:val="CC0A4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5DB4BF4"/>
    <w:multiLevelType w:val="multilevel"/>
    <w:tmpl w:val="65DB4BF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6C60902"/>
    <w:multiLevelType w:val="multilevel"/>
    <w:tmpl w:val="66C60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68E60916"/>
    <w:multiLevelType w:val="multilevel"/>
    <w:tmpl w:val="68E60916"/>
    <w:lvl w:ilvl="0">
      <w:start w:val="5"/>
      <w:numFmt w:val="bullet"/>
      <w:lvlText w:val=""/>
      <w:lvlJc w:val="left"/>
      <w:pPr>
        <w:ind w:left="420" w:hanging="420"/>
      </w:pPr>
      <w:rPr>
        <w:rFonts w:ascii="Symbol" w:eastAsia="SimSun"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6950758B"/>
    <w:multiLevelType w:val="hybridMultilevel"/>
    <w:tmpl w:val="121071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2" w15:restartNumberingAfterBreak="0">
    <w:nsid w:val="6CE4408F"/>
    <w:multiLevelType w:val="hybridMultilevel"/>
    <w:tmpl w:val="C5225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4" w15:restartNumberingAfterBreak="0">
    <w:nsid w:val="724A5CCC"/>
    <w:multiLevelType w:val="multilevel"/>
    <w:tmpl w:val="7B40CE74"/>
    <w:lvl w:ilvl="0">
      <w:start w:val="2"/>
      <w:numFmt w:val="decimal"/>
      <w:lvlText w:val="%1"/>
      <w:lvlJc w:val="left"/>
      <w:pPr>
        <w:ind w:left="380" w:hanging="3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5" w15:restartNumberingAfterBreak="0">
    <w:nsid w:val="729F0CFC"/>
    <w:multiLevelType w:val="multilevel"/>
    <w:tmpl w:val="729F0CF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74F11AE5"/>
    <w:multiLevelType w:val="hybridMultilevel"/>
    <w:tmpl w:val="CD6E7A6E"/>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start w:val="1"/>
      <w:numFmt w:val="bullet"/>
      <w:lvlText w:val="o"/>
      <w:lvlJc w:val="left"/>
      <w:pPr>
        <w:ind w:left="3640" w:hanging="360"/>
      </w:pPr>
      <w:rPr>
        <w:rFonts w:ascii="Courier New" w:hAnsi="Courier New" w:cs="Courier New" w:hint="default"/>
      </w:rPr>
    </w:lvl>
    <w:lvl w:ilvl="5" w:tplc="08090005">
      <w:start w:val="1"/>
      <w:numFmt w:val="bullet"/>
      <w:lvlText w:val=""/>
      <w:lvlJc w:val="left"/>
      <w:pPr>
        <w:ind w:left="4360" w:hanging="360"/>
      </w:pPr>
      <w:rPr>
        <w:rFonts w:ascii="Wingdings" w:hAnsi="Wingdings" w:hint="default"/>
      </w:rPr>
    </w:lvl>
    <w:lvl w:ilvl="6" w:tplc="08090001">
      <w:start w:val="1"/>
      <w:numFmt w:val="bullet"/>
      <w:lvlText w:val=""/>
      <w:lvlJc w:val="left"/>
      <w:pPr>
        <w:ind w:left="5080" w:hanging="360"/>
      </w:pPr>
      <w:rPr>
        <w:rFonts w:ascii="Symbol" w:hAnsi="Symbol" w:hint="default"/>
      </w:rPr>
    </w:lvl>
    <w:lvl w:ilvl="7" w:tplc="08090003">
      <w:start w:val="1"/>
      <w:numFmt w:val="bullet"/>
      <w:lvlText w:val="o"/>
      <w:lvlJc w:val="left"/>
      <w:pPr>
        <w:ind w:left="5800" w:hanging="360"/>
      </w:pPr>
      <w:rPr>
        <w:rFonts w:ascii="Courier New" w:hAnsi="Courier New" w:cs="Courier New" w:hint="default"/>
      </w:rPr>
    </w:lvl>
    <w:lvl w:ilvl="8" w:tplc="08090005">
      <w:start w:val="1"/>
      <w:numFmt w:val="bullet"/>
      <w:lvlText w:val=""/>
      <w:lvlJc w:val="left"/>
      <w:pPr>
        <w:ind w:left="6520" w:hanging="360"/>
      </w:pPr>
      <w:rPr>
        <w:rFonts w:ascii="Wingdings" w:hAnsi="Wingdings" w:hint="default"/>
      </w:rPr>
    </w:lvl>
  </w:abstractNum>
  <w:abstractNum w:abstractNumId="77" w15:restartNumberingAfterBreak="0">
    <w:nsid w:val="7585518E"/>
    <w:multiLevelType w:val="hybridMultilevel"/>
    <w:tmpl w:val="27F42B64"/>
    <w:lvl w:ilvl="0" w:tplc="7C1E0EC6">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78" w15:restartNumberingAfterBreak="0">
    <w:nsid w:val="776E0B31"/>
    <w:multiLevelType w:val="hybridMultilevel"/>
    <w:tmpl w:val="ED520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795652A"/>
    <w:multiLevelType w:val="hybridMultilevel"/>
    <w:tmpl w:val="E204636A"/>
    <w:lvl w:ilvl="0" w:tplc="A3384664">
      <w:start w:val="38"/>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0" w15:restartNumberingAfterBreak="0">
    <w:nsid w:val="7D64312A"/>
    <w:multiLevelType w:val="multilevel"/>
    <w:tmpl w:val="B1CA429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1" w15:restartNumberingAfterBreak="0">
    <w:nsid w:val="7EF07FDF"/>
    <w:multiLevelType w:val="hybridMultilevel"/>
    <w:tmpl w:val="E41E0614"/>
    <w:lvl w:ilvl="0" w:tplc="85DE10A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
  </w:num>
  <w:num w:numId="2">
    <w:abstractNumId w:val="50"/>
  </w:num>
  <w:num w:numId="3">
    <w:abstractNumId w:val="34"/>
  </w:num>
  <w:num w:numId="4">
    <w:abstractNumId w:val="35"/>
  </w:num>
  <w:num w:numId="5">
    <w:abstractNumId w:val="29"/>
  </w:num>
  <w:num w:numId="6">
    <w:abstractNumId w:val="42"/>
  </w:num>
  <w:num w:numId="7">
    <w:abstractNumId w:val="60"/>
  </w:num>
  <w:num w:numId="8">
    <w:abstractNumId w:val="30"/>
  </w:num>
  <w:num w:numId="9">
    <w:abstractNumId w:val="52"/>
  </w:num>
  <w:num w:numId="10">
    <w:abstractNumId w:val="33"/>
  </w:num>
  <w:num w:numId="11">
    <w:abstractNumId w:val="49"/>
  </w:num>
  <w:num w:numId="12">
    <w:abstractNumId w:val="4"/>
  </w:num>
  <w:num w:numId="13">
    <w:abstractNumId w:val="57"/>
  </w:num>
  <w:num w:numId="14">
    <w:abstractNumId w:val="5"/>
  </w:num>
  <w:num w:numId="15">
    <w:abstractNumId w:val="74"/>
  </w:num>
  <w:num w:numId="16">
    <w:abstractNumId w:val="51"/>
  </w:num>
  <w:num w:numId="17">
    <w:abstractNumId w:val="56"/>
  </w:num>
  <w:num w:numId="18">
    <w:abstractNumId w:val="18"/>
  </w:num>
  <w:num w:numId="19">
    <w:abstractNumId w:val="17"/>
  </w:num>
  <w:num w:numId="20">
    <w:abstractNumId w:val="73"/>
  </w:num>
  <w:num w:numId="21">
    <w:abstractNumId w:val="20"/>
  </w:num>
  <w:num w:numId="22">
    <w:abstractNumId w:val="43"/>
  </w:num>
  <w:num w:numId="23">
    <w:abstractNumId w:val="24"/>
  </w:num>
  <w:num w:numId="24">
    <w:abstractNumId w:val="14"/>
  </w:num>
  <w:num w:numId="25">
    <w:abstractNumId w:val="75"/>
  </w:num>
  <w:num w:numId="26">
    <w:abstractNumId w:val="49"/>
  </w:num>
  <w:num w:numId="27">
    <w:abstractNumId w:val="62"/>
  </w:num>
  <w:num w:numId="28">
    <w:abstractNumId w:val="6"/>
  </w:num>
  <w:num w:numId="29">
    <w:abstractNumId w:val="39"/>
  </w:num>
  <w:num w:numId="30">
    <w:abstractNumId w:val="25"/>
  </w:num>
  <w:num w:numId="31">
    <w:abstractNumId w:val="37"/>
  </w:num>
  <w:num w:numId="32">
    <w:abstractNumId w:val="79"/>
  </w:num>
  <w:num w:numId="33">
    <w:abstractNumId w:val="9"/>
  </w:num>
  <w:num w:numId="34">
    <w:abstractNumId w:val="52"/>
  </w:num>
  <w:num w:numId="35">
    <w:abstractNumId w:val="47"/>
  </w:num>
  <w:num w:numId="36">
    <w:abstractNumId w:val="21"/>
  </w:num>
  <w:num w:numId="37">
    <w:abstractNumId w:val="36"/>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47"/>
  </w:num>
  <w:num w:numId="47">
    <w:abstractNumId w:val="2"/>
  </w:num>
  <w:num w:numId="48">
    <w:abstractNumId w:val="3"/>
  </w:num>
  <w:num w:numId="4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7"/>
  </w:num>
  <w:num w:numId="51">
    <w:abstractNumId w:val="27"/>
  </w:num>
  <w:num w:numId="52">
    <w:abstractNumId w:val="45"/>
  </w:num>
  <w:num w:numId="53">
    <w:abstractNumId w:val="64"/>
  </w:num>
  <w:num w:numId="54">
    <w:abstractNumId w:val="16"/>
  </w:num>
  <w:num w:numId="55">
    <w:abstractNumId w:val="55"/>
  </w:num>
  <w:num w:numId="56">
    <w:abstractNumId w:val="2"/>
  </w:num>
  <w:num w:numId="57">
    <w:abstractNumId w:val="2"/>
  </w:num>
  <w:num w:numId="5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2"/>
  </w:num>
  <w:num w:numId="60">
    <w:abstractNumId w:val="8"/>
  </w:num>
  <w:num w:numId="61">
    <w:abstractNumId w:val="7"/>
  </w:num>
  <w:num w:numId="62">
    <w:abstractNumId w:val="67"/>
  </w:num>
  <w:num w:numId="63">
    <w:abstractNumId w:val="46"/>
  </w:num>
  <w:num w:numId="64">
    <w:abstractNumId w:val="81"/>
  </w:num>
  <w:num w:numId="65">
    <w:abstractNumId w:val="52"/>
  </w:num>
  <w:num w:numId="6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44"/>
  </w:num>
  <w:num w:numId="69">
    <w:abstractNumId w:val="28"/>
  </w:num>
  <w:num w:numId="70">
    <w:abstractNumId w:val="12"/>
  </w:num>
  <w:num w:numId="71">
    <w:abstractNumId w:val="5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80"/>
  </w:num>
  <w:num w:numId="74">
    <w:abstractNumId w:val="52"/>
  </w:num>
  <w:num w:numId="75">
    <w:abstractNumId w:val="77"/>
  </w:num>
  <w:num w:numId="76">
    <w:abstractNumId w:val="11"/>
  </w:num>
  <w:num w:numId="77">
    <w:abstractNumId w:val="66"/>
  </w:num>
  <w:num w:numId="78">
    <w:abstractNumId w:val="15"/>
  </w:num>
  <w:num w:numId="79">
    <w:abstractNumId w:val="22"/>
  </w:num>
  <w:num w:numId="80">
    <w:abstractNumId w:val="48"/>
  </w:num>
  <w:num w:numId="81">
    <w:abstractNumId w:val="71"/>
  </w:num>
  <w:num w:numId="82">
    <w:abstractNumId w:val="68"/>
  </w:num>
  <w:num w:numId="83">
    <w:abstractNumId w:val="54"/>
  </w:num>
  <w:num w:numId="84">
    <w:abstractNumId w:val="41"/>
  </w:num>
  <w:num w:numId="85">
    <w:abstractNumId w:val="58"/>
  </w:num>
  <w:num w:numId="86">
    <w:abstractNumId w:val="13"/>
  </w:num>
  <w:num w:numId="87">
    <w:abstractNumId w:val="63"/>
  </w:num>
  <w:num w:numId="88">
    <w:abstractNumId w:val="0"/>
  </w:num>
  <w:num w:numId="89">
    <w:abstractNumId w:val="69"/>
  </w:num>
  <w:num w:numId="90">
    <w:abstractNumId w:val="1"/>
  </w:num>
  <w:num w:numId="91">
    <w:abstractNumId w:val="40"/>
  </w:num>
  <w:num w:numId="92">
    <w:abstractNumId w:val="31"/>
  </w:num>
  <w:num w:numId="93">
    <w:abstractNumId w:val="59"/>
  </w:num>
  <w:num w:numId="94">
    <w:abstractNumId w:val="72"/>
  </w:num>
  <w:num w:numId="95">
    <w:abstractNumId w:val="10"/>
  </w:num>
  <w:num w:numId="96">
    <w:abstractNumId w:val="65"/>
  </w:num>
  <w:num w:numId="97">
    <w:abstractNumId w:val="65"/>
  </w:num>
  <w:num w:numId="98">
    <w:abstractNumId w:val="26"/>
  </w:num>
  <w:num w:numId="99">
    <w:abstractNumId w:val="76"/>
  </w:num>
  <w:num w:numId="100">
    <w:abstractNumId w:val="70"/>
  </w:num>
  <w:num w:numId="101">
    <w:abstractNumId w:val="61"/>
  </w:num>
  <w:num w:numId="102">
    <w:abstractNumId w:val="78"/>
  </w:num>
  <w:num w:numId="103">
    <w:abstractNumId w:val="38"/>
  </w:num>
  <w:num w:numId="104">
    <w:abstractNumId w:val="53"/>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832"/>
    <w:rsid w:val="00000018"/>
    <w:rsid w:val="000006E1"/>
    <w:rsid w:val="00001FD2"/>
    <w:rsid w:val="00002163"/>
    <w:rsid w:val="000028A0"/>
    <w:rsid w:val="00002A37"/>
    <w:rsid w:val="0000366A"/>
    <w:rsid w:val="00003F5E"/>
    <w:rsid w:val="00005EE6"/>
    <w:rsid w:val="00006446"/>
    <w:rsid w:val="000065C9"/>
    <w:rsid w:val="00006896"/>
    <w:rsid w:val="00007326"/>
    <w:rsid w:val="00007CDC"/>
    <w:rsid w:val="00010637"/>
    <w:rsid w:val="00011166"/>
    <w:rsid w:val="00011303"/>
    <w:rsid w:val="00011518"/>
    <w:rsid w:val="00011B28"/>
    <w:rsid w:val="0001226E"/>
    <w:rsid w:val="0001245B"/>
    <w:rsid w:val="00012F4B"/>
    <w:rsid w:val="00013117"/>
    <w:rsid w:val="000137C8"/>
    <w:rsid w:val="00013A91"/>
    <w:rsid w:val="00013E50"/>
    <w:rsid w:val="00014072"/>
    <w:rsid w:val="000146E1"/>
    <w:rsid w:val="00014891"/>
    <w:rsid w:val="00015593"/>
    <w:rsid w:val="00015D15"/>
    <w:rsid w:val="000161A5"/>
    <w:rsid w:val="00016EA9"/>
    <w:rsid w:val="00016EFE"/>
    <w:rsid w:val="00017037"/>
    <w:rsid w:val="000175CA"/>
    <w:rsid w:val="00017B0B"/>
    <w:rsid w:val="00017CA3"/>
    <w:rsid w:val="0002009D"/>
    <w:rsid w:val="00020453"/>
    <w:rsid w:val="00020954"/>
    <w:rsid w:val="000217E5"/>
    <w:rsid w:val="00021B62"/>
    <w:rsid w:val="000225AF"/>
    <w:rsid w:val="00022646"/>
    <w:rsid w:val="00022E4F"/>
    <w:rsid w:val="00022FF2"/>
    <w:rsid w:val="00023088"/>
    <w:rsid w:val="000240D2"/>
    <w:rsid w:val="00024A85"/>
    <w:rsid w:val="00025049"/>
    <w:rsid w:val="000250D4"/>
    <w:rsid w:val="0002564D"/>
    <w:rsid w:val="0002566A"/>
    <w:rsid w:val="000256D4"/>
    <w:rsid w:val="00025A67"/>
    <w:rsid w:val="00025C6A"/>
    <w:rsid w:val="00025ECA"/>
    <w:rsid w:val="00026289"/>
    <w:rsid w:val="000263D3"/>
    <w:rsid w:val="0002712A"/>
    <w:rsid w:val="0002719A"/>
    <w:rsid w:val="000273C5"/>
    <w:rsid w:val="00027F5D"/>
    <w:rsid w:val="00030080"/>
    <w:rsid w:val="000302BE"/>
    <w:rsid w:val="000304DD"/>
    <w:rsid w:val="00030916"/>
    <w:rsid w:val="00030B30"/>
    <w:rsid w:val="00030B97"/>
    <w:rsid w:val="000310E9"/>
    <w:rsid w:val="000315EF"/>
    <w:rsid w:val="0003193C"/>
    <w:rsid w:val="00031A4B"/>
    <w:rsid w:val="000320B0"/>
    <w:rsid w:val="00032480"/>
    <w:rsid w:val="000325B8"/>
    <w:rsid w:val="00032BCC"/>
    <w:rsid w:val="000331E0"/>
    <w:rsid w:val="0003333C"/>
    <w:rsid w:val="00033358"/>
    <w:rsid w:val="00033C65"/>
    <w:rsid w:val="00034012"/>
    <w:rsid w:val="00034A0C"/>
    <w:rsid w:val="00034AED"/>
    <w:rsid w:val="00034C15"/>
    <w:rsid w:val="000354D7"/>
    <w:rsid w:val="0003580A"/>
    <w:rsid w:val="00035D4D"/>
    <w:rsid w:val="00036B59"/>
    <w:rsid w:val="00036BA1"/>
    <w:rsid w:val="00036BB0"/>
    <w:rsid w:val="000373EA"/>
    <w:rsid w:val="000374B9"/>
    <w:rsid w:val="0003791E"/>
    <w:rsid w:val="00037A9E"/>
    <w:rsid w:val="00037ABF"/>
    <w:rsid w:val="000402D2"/>
    <w:rsid w:val="00040350"/>
    <w:rsid w:val="000409D3"/>
    <w:rsid w:val="00040E49"/>
    <w:rsid w:val="00040FB5"/>
    <w:rsid w:val="0004106F"/>
    <w:rsid w:val="00041712"/>
    <w:rsid w:val="00042009"/>
    <w:rsid w:val="000420D5"/>
    <w:rsid w:val="000422E2"/>
    <w:rsid w:val="00042A27"/>
    <w:rsid w:val="00042AE1"/>
    <w:rsid w:val="00042D09"/>
    <w:rsid w:val="00042F22"/>
    <w:rsid w:val="00042F4B"/>
    <w:rsid w:val="0004307E"/>
    <w:rsid w:val="00043E84"/>
    <w:rsid w:val="000441F4"/>
    <w:rsid w:val="0004446E"/>
    <w:rsid w:val="000444EF"/>
    <w:rsid w:val="000447C4"/>
    <w:rsid w:val="00046BB8"/>
    <w:rsid w:val="0004731F"/>
    <w:rsid w:val="00047359"/>
    <w:rsid w:val="000473FB"/>
    <w:rsid w:val="00047557"/>
    <w:rsid w:val="00047DB6"/>
    <w:rsid w:val="0005079B"/>
    <w:rsid w:val="00051376"/>
    <w:rsid w:val="0005139F"/>
    <w:rsid w:val="00051B80"/>
    <w:rsid w:val="00051C11"/>
    <w:rsid w:val="00052A07"/>
    <w:rsid w:val="00052D13"/>
    <w:rsid w:val="00052F1D"/>
    <w:rsid w:val="000531AB"/>
    <w:rsid w:val="000534E3"/>
    <w:rsid w:val="00054259"/>
    <w:rsid w:val="00054503"/>
    <w:rsid w:val="00054DC8"/>
    <w:rsid w:val="00055A7D"/>
    <w:rsid w:val="0005606A"/>
    <w:rsid w:val="00056221"/>
    <w:rsid w:val="0005667F"/>
    <w:rsid w:val="00056C3D"/>
    <w:rsid w:val="00056DC5"/>
    <w:rsid w:val="00057117"/>
    <w:rsid w:val="000579A6"/>
    <w:rsid w:val="00057F44"/>
    <w:rsid w:val="000607E3"/>
    <w:rsid w:val="00060907"/>
    <w:rsid w:val="0006102E"/>
    <w:rsid w:val="0006112B"/>
    <w:rsid w:val="000611A1"/>
    <w:rsid w:val="000611BB"/>
    <w:rsid w:val="00061683"/>
    <w:rsid w:val="000616E7"/>
    <w:rsid w:val="000618AB"/>
    <w:rsid w:val="00061B2F"/>
    <w:rsid w:val="00061F7D"/>
    <w:rsid w:val="00062A05"/>
    <w:rsid w:val="00062B09"/>
    <w:rsid w:val="00062DCE"/>
    <w:rsid w:val="00063633"/>
    <w:rsid w:val="000647A3"/>
    <w:rsid w:val="000647A8"/>
    <w:rsid w:val="0006487E"/>
    <w:rsid w:val="00064A6A"/>
    <w:rsid w:val="00064C77"/>
    <w:rsid w:val="000655AD"/>
    <w:rsid w:val="00065BDA"/>
    <w:rsid w:val="00065E1A"/>
    <w:rsid w:val="000661A0"/>
    <w:rsid w:val="00066530"/>
    <w:rsid w:val="00066881"/>
    <w:rsid w:val="00066A49"/>
    <w:rsid w:val="00067466"/>
    <w:rsid w:val="00067A04"/>
    <w:rsid w:val="00067D52"/>
    <w:rsid w:val="00070C86"/>
    <w:rsid w:val="00071763"/>
    <w:rsid w:val="000719A6"/>
    <w:rsid w:val="00071AB4"/>
    <w:rsid w:val="00071B40"/>
    <w:rsid w:val="00072374"/>
    <w:rsid w:val="00072873"/>
    <w:rsid w:val="00072A19"/>
    <w:rsid w:val="00072F23"/>
    <w:rsid w:val="000733B1"/>
    <w:rsid w:val="0007355C"/>
    <w:rsid w:val="00073B3A"/>
    <w:rsid w:val="00073D74"/>
    <w:rsid w:val="00075883"/>
    <w:rsid w:val="00075901"/>
    <w:rsid w:val="000759E6"/>
    <w:rsid w:val="00075E8B"/>
    <w:rsid w:val="00076008"/>
    <w:rsid w:val="000767D8"/>
    <w:rsid w:val="0007702F"/>
    <w:rsid w:val="000773FC"/>
    <w:rsid w:val="000777F2"/>
    <w:rsid w:val="0007781C"/>
    <w:rsid w:val="00077E5F"/>
    <w:rsid w:val="0008034F"/>
    <w:rsid w:val="0008036A"/>
    <w:rsid w:val="0008036F"/>
    <w:rsid w:val="0008051F"/>
    <w:rsid w:val="0008087E"/>
    <w:rsid w:val="000809B1"/>
    <w:rsid w:val="000810AB"/>
    <w:rsid w:val="00081AE6"/>
    <w:rsid w:val="00081C3B"/>
    <w:rsid w:val="00081F8A"/>
    <w:rsid w:val="000821F2"/>
    <w:rsid w:val="000825F7"/>
    <w:rsid w:val="00082619"/>
    <w:rsid w:val="000836FC"/>
    <w:rsid w:val="000838FE"/>
    <w:rsid w:val="00083A57"/>
    <w:rsid w:val="00083B10"/>
    <w:rsid w:val="00083F8A"/>
    <w:rsid w:val="000840EF"/>
    <w:rsid w:val="00084503"/>
    <w:rsid w:val="00084A4E"/>
    <w:rsid w:val="00084A6B"/>
    <w:rsid w:val="00084D1B"/>
    <w:rsid w:val="000855EB"/>
    <w:rsid w:val="00085610"/>
    <w:rsid w:val="00085B52"/>
    <w:rsid w:val="000866F2"/>
    <w:rsid w:val="000868F0"/>
    <w:rsid w:val="0008759A"/>
    <w:rsid w:val="000875A7"/>
    <w:rsid w:val="00087726"/>
    <w:rsid w:val="00087C7A"/>
    <w:rsid w:val="0009009F"/>
    <w:rsid w:val="000913A9"/>
    <w:rsid w:val="0009151D"/>
    <w:rsid w:val="00091557"/>
    <w:rsid w:val="000915F9"/>
    <w:rsid w:val="000924C1"/>
    <w:rsid w:val="000924F0"/>
    <w:rsid w:val="000926AF"/>
    <w:rsid w:val="00092AB3"/>
    <w:rsid w:val="00092D3B"/>
    <w:rsid w:val="00092F0A"/>
    <w:rsid w:val="00093474"/>
    <w:rsid w:val="000936ED"/>
    <w:rsid w:val="00093EDC"/>
    <w:rsid w:val="00094ABF"/>
    <w:rsid w:val="00095094"/>
    <w:rsid w:val="0009510F"/>
    <w:rsid w:val="000951C5"/>
    <w:rsid w:val="00095351"/>
    <w:rsid w:val="0009543A"/>
    <w:rsid w:val="00095557"/>
    <w:rsid w:val="00095F62"/>
    <w:rsid w:val="000968BB"/>
    <w:rsid w:val="00096EEA"/>
    <w:rsid w:val="000A065B"/>
    <w:rsid w:val="000A18EC"/>
    <w:rsid w:val="000A1B7B"/>
    <w:rsid w:val="000A1BC6"/>
    <w:rsid w:val="000A2DBD"/>
    <w:rsid w:val="000A2FD8"/>
    <w:rsid w:val="000A337E"/>
    <w:rsid w:val="000A3AB3"/>
    <w:rsid w:val="000A3C41"/>
    <w:rsid w:val="000A4D7E"/>
    <w:rsid w:val="000A4E67"/>
    <w:rsid w:val="000A5610"/>
    <w:rsid w:val="000A56F2"/>
    <w:rsid w:val="000A586C"/>
    <w:rsid w:val="000A5AFB"/>
    <w:rsid w:val="000A6197"/>
    <w:rsid w:val="000A64CF"/>
    <w:rsid w:val="000A6DD8"/>
    <w:rsid w:val="000A6FCC"/>
    <w:rsid w:val="000A748C"/>
    <w:rsid w:val="000B0359"/>
    <w:rsid w:val="000B05A6"/>
    <w:rsid w:val="000B0C88"/>
    <w:rsid w:val="000B0F25"/>
    <w:rsid w:val="000B11C3"/>
    <w:rsid w:val="000B18F5"/>
    <w:rsid w:val="000B2719"/>
    <w:rsid w:val="000B3A8F"/>
    <w:rsid w:val="000B3D3C"/>
    <w:rsid w:val="000B444A"/>
    <w:rsid w:val="000B461C"/>
    <w:rsid w:val="000B4AB9"/>
    <w:rsid w:val="000B4E00"/>
    <w:rsid w:val="000B58C3"/>
    <w:rsid w:val="000B6054"/>
    <w:rsid w:val="000B61E9"/>
    <w:rsid w:val="000B6309"/>
    <w:rsid w:val="000B638D"/>
    <w:rsid w:val="000B63C1"/>
    <w:rsid w:val="000B674A"/>
    <w:rsid w:val="000B78B6"/>
    <w:rsid w:val="000B7911"/>
    <w:rsid w:val="000C08A1"/>
    <w:rsid w:val="000C165A"/>
    <w:rsid w:val="000C1D07"/>
    <w:rsid w:val="000C2417"/>
    <w:rsid w:val="000C2E19"/>
    <w:rsid w:val="000C2EDE"/>
    <w:rsid w:val="000C417D"/>
    <w:rsid w:val="000C4608"/>
    <w:rsid w:val="000C4C24"/>
    <w:rsid w:val="000C5279"/>
    <w:rsid w:val="000C5BDD"/>
    <w:rsid w:val="000C5E18"/>
    <w:rsid w:val="000C5F9D"/>
    <w:rsid w:val="000C607F"/>
    <w:rsid w:val="000C6D7C"/>
    <w:rsid w:val="000C71AE"/>
    <w:rsid w:val="000C73E7"/>
    <w:rsid w:val="000C763F"/>
    <w:rsid w:val="000D02A2"/>
    <w:rsid w:val="000D0486"/>
    <w:rsid w:val="000D0496"/>
    <w:rsid w:val="000D0614"/>
    <w:rsid w:val="000D06E1"/>
    <w:rsid w:val="000D07BA"/>
    <w:rsid w:val="000D0CCA"/>
    <w:rsid w:val="000D0D07"/>
    <w:rsid w:val="000D0E45"/>
    <w:rsid w:val="000D0F14"/>
    <w:rsid w:val="000D0F45"/>
    <w:rsid w:val="000D1051"/>
    <w:rsid w:val="000D2372"/>
    <w:rsid w:val="000D26F4"/>
    <w:rsid w:val="000D2808"/>
    <w:rsid w:val="000D2841"/>
    <w:rsid w:val="000D2AC4"/>
    <w:rsid w:val="000D2CFE"/>
    <w:rsid w:val="000D37F5"/>
    <w:rsid w:val="000D3C05"/>
    <w:rsid w:val="000D4019"/>
    <w:rsid w:val="000D4797"/>
    <w:rsid w:val="000D4B7E"/>
    <w:rsid w:val="000D4C1E"/>
    <w:rsid w:val="000D4E0E"/>
    <w:rsid w:val="000D4E92"/>
    <w:rsid w:val="000D508F"/>
    <w:rsid w:val="000D55AA"/>
    <w:rsid w:val="000D5F92"/>
    <w:rsid w:val="000D690B"/>
    <w:rsid w:val="000D69CE"/>
    <w:rsid w:val="000D6C85"/>
    <w:rsid w:val="000D6D0F"/>
    <w:rsid w:val="000D6FD8"/>
    <w:rsid w:val="000D7250"/>
    <w:rsid w:val="000D7366"/>
    <w:rsid w:val="000D746B"/>
    <w:rsid w:val="000D76FD"/>
    <w:rsid w:val="000D7715"/>
    <w:rsid w:val="000D7BD6"/>
    <w:rsid w:val="000D7D3D"/>
    <w:rsid w:val="000D7D76"/>
    <w:rsid w:val="000E0104"/>
    <w:rsid w:val="000E0527"/>
    <w:rsid w:val="000E077B"/>
    <w:rsid w:val="000E0810"/>
    <w:rsid w:val="000E098C"/>
    <w:rsid w:val="000E0A9F"/>
    <w:rsid w:val="000E0B15"/>
    <w:rsid w:val="000E1211"/>
    <w:rsid w:val="000E1444"/>
    <w:rsid w:val="000E15F6"/>
    <w:rsid w:val="000E1C22"/>
    <w:rsid w:val="000E1E92"/>
    <w:rsid w:val="000E1F8F"/>
    <w:rsid w:val="000E20CB"/>
    <w:rsid w:val="000E218B"/>
    <w:rsid w:val="000E24BD"/>
    <w:rsid w:val="000E2C4D"/>
    <w:rsid w:val="000E317E"/>
    <w:rsid w:val="000E37B9"/>
    <w:rsid w:val="000E3938"/>
    <w:rsid w:val="000E39B1"/>
    <w:rsid w:val="000E3B28"/>
    <w:rsid w:val="000E46B5"/>
    <w:rsid w:val="000E488B"/>
    <w:rsid w:val="000E5014"/>
    <w:rsid w:val="000E5A4F"/>
    <w:rsid w:val="000E5E45"/>
    <w:rsid w:val="000E6010"/>
    <w:rsid w:val="000E6903"/>
    <w:rsid w:val="000E741F"/>
    <w:rsid w:val="000E7934"/>
    <w:rsid w:val="000F06D6"/>
    <w:rsid w:val="000F0B01"/>
    <w:rsid w:val="000F0EB1"/>
    <w:rsid w:val="000F1106"/>
    <w:rsid w:val="000F13CE"/>
    <w:rsid w:val="000F13F5"/>
    <w:rsid w:val="000F1568"/>
    <w:rsid w:val="000F1AB7"/>
    <w:rsid w:val="000F1BE7"/>
    <w:rsid w:val="000F20CF"/>
    <w:rsid w:val="000F2353"/>
    <w:rsid w:val="000F253D"/>
    <w:rsid w:val="000F297F"/>
    <w:rsid w:val="000F32AB"/>
    <w:rsid w:val="000F3BE9"/>
    <w:rsid w:val="000F3C13"/>
    <w:rsid w:val="000F3E39"/>
    <w:rsid w:val="000F3F6C"/>
    <w:rsid w:val="000F4339"/>
    <w:rsid w:val="000F4CC7"/>
    <w:rsid w:val="000F4E22"/>
    <w:rsid w:val="000F5C16"/>
    <w:rsid w:val="000F5ECE"/>
    <w:rsid w:val="000F614B"/>
    <w:rsid w:val="000F638F"/>
    <w:rsid w:val="000F6DF3"/>
    <w:rsid w:val="000F707B"/>
    <w:rsid w:val="000F77EB"/>
    <w:rsid w:val="001003E2"/>
    <w:rsid w:val="001005FF"/>
    <w:rsid w:val="0010125E"/>
    <w:rsid w:val="00101373"/>
    <w:rsid w:val="00101393"/>
    <w:rsid w:val="00101AC8"/>
    <w:rsid w:val="001025D6"/>
    <w:rsid w:val="001029BF"/>
    <w:rsid w:val="00102CE8"/>
    <w:rsid w:val="00103388"/>
    <w:rsid w:val="001040FF"/>
    <w:rsid w:val="00104DDD"/>
    <w:rsid w:val="00105BD1"/>
    <w:rsid w:val="00105F6A"/>
    <w:rsid w:val="001062FB"/>
    <w:rsid w:val="001063E6"/>
    <w:rsid w:val="001068F4"/>
    <w:rsid w:val="00106D44"/>
    <w:rsid w:val="00106DC9"/>
    <w:rsid w:val="00106FC1"/>
    <w:rsid w:val="001070E7"/>
    <w:rsid w:val="0010734D"/>
    <w:rsid w:val="001077B8"/>
    <w:rsid w:val="00107E73"/>
    <w:rsid w:val="001101EF"/>
    <w:rsid w:val="001105CA"/>
    <w:rsid w:val="001107FB"/>
    <w:rsid w:val="001108A1"/>
    <w:rsid w:val="00110D74"/>
    <w:rsid w:val="00112857"/>
    <w:rsid w:val="00112F3B"/>
    <w:rsid w:val="001135EC"/>
    <w:rsid w:val="0011368B"/>
    <w:rsid w:val="00113B5F"/>
    <w:rsid w:val="00113CF4"/>
    <w:rsid w:val="00113EE6"/>
    <w:rsid w:val="00113F6A"/>
    <w:rsid w:val="00114305"/>
    <w:rsid w:val="001147D7"/>
    <w:rsid w:val="00115017"/>
    <w:rsid w:val="001151E4"/>
    <w:rsid w:val="001153EA"/>
    <w:rsid w:val="001155FB"/>
    <w:rsid w:val="00115643"/>
    <w:rsid w:val="00115EB5"/>
    <w:rsid w:val="00116765"/>
    <w:rsid w:val="00117257"/>
    <w:rsid w:val="00117331"/>
    <w:rsid w:val="001176FC"/>
    <w:rsid w:val="00117966"/>
    <w:rsid w:val="001179CF"/>
    <w:rsid w:val="00117A30"/>
    <w:rsid w:val="00120071"/>
    <w:rsid w:val="0012063E"/>
    <w:rsid w:val="001206D4"/>
    <w:rsid w:val="001206FF"/>
    <w:rsid w:val="00120C59"/>
    <w:rsid w:val="001219F5"/>
    <w:rsid w:val="00121A20"/>
    <w:rsid w:val="001221D9"/>
    <w:rsid w:val="00122505"/>
    <w:rsid w:val="00122615"/>
    <w:rsid w:val="00122860"/>
    <w:rsid w:val="001232EA"/>
    <w:rsid w:val="001233EE"/>
    <w:rsid w:val="0012377F"/>
    <w:rsid w:val="001237BC"/>
    <w:rsid w:val="00123C1B"/>
    <w:rsid w:val="00123E9C"/>
    <w:rsid w:val="00123EC0"/>
    <w:rsid w:val="001240B7"/>
    <w:rsid w:val="00124314"/>
    <w:rsid w:val="0012512A"/>
    <w:rsid w:val="0012521A"/>
    <w:rsid w:val="00125F41"/>
    <w:rsid w:val="0012603C"/>
    <w:rsid w:val="001261AB"/>
    <w:rsid w:val="0012657B"/>
    <w:rsid w:val="001268EE"/>
    <w:rsid w:val="00126A42"/>
    <w:rsid w:val="00126B4A"/>
    <w:rsid w:val="00126C19"/>
    <w:rsid w:val="00126DA5"/>
    <w:rsid w:val="0012728E"/>
    <w:rsid w:val="001273B1"/>
    <w:rsid w:val="00127894"/>
    <w:rsid w:val="00127C2D"/>
    <w:rsid w:val="00130451"/>
    <w:rsid w:val="001305E4"/>
    <w:rsid w:val="0013085D"/>
    <w:rsid w:val="00131191"/>
    <w:rsid w:val="00131A13"/>
    <w:rsid w:val="00131AEB"/>
    <w:rsid w:val="00132FD0"/>
    <w:rsid w:val="00133A91"/>
    <w:rsid w:val="00134307"/>
    <w:rsid w:val="001344C0"/>
    <w:rsid w:val="001346FA"/>
    <w:rsid w:val="0013498B"/>
    <w:rsid w:val="00135004"/>
    <w:rsid w:val="00135252"/>
    <w:rsid w:val="00135D51"/>
    <w:rsid w:val="00136554"/>
    <w:rsid w:val="00136794"/>
    <w:rsid w:val="00137604"/>
    <w:rsid w:val="001377AD"/>
    <w:rsid w:val="00137AB5"/>
    <w:rsid w:val="00137F0B"/>
    <w:rsid w:val="0014003A"/>
    <w:rsid w:val="001406E1"/>
    <w:rsid w:val="00140C46"/>
    <w:rsid w:val="00140C76"/>
    <w:rsid w:val="00140E54"/>
    <w:rsid w:val="0014179B"/>
    <w:rsid w:val="00141CCA"/>
    <w:rsid w:val="00142317"/>
    <w:rsid w:val="00142A32"/>
    <w:rsid w:val="00143368"/>
    <w:rsid w:val="001433BA"/>
    <w:rsid w:val="00144101"/>
    <w:rsid w:val="001445DB"/>
    <w:rsid w:val="00144A78"/>
    <w:rsid w:val="001453D7"/>
    <w:rsid w:val="00146A1B"/>
    <w:rsid w:val="00146E47"/>
    <w:rsid w:val="00147037"/>
    <w:rsid w:val="001478AF"/>
    <w:rsid w:val="00147B44"/>
    <w:rsid w:val="0015025F"/>
    <w:rsid w:val="001504AB"/>
    <w:rsid w:val="00150631"/>
    <w:rsid w:val="00150DEF"/>
    <w:rsid w:val="00151651"/>
    <w:rsid w:val="00151E23"/>
    <w:rsid w:val="001522BA"/>
    <w:rsid w:val="001526E0"/>
    <w:rsid w:val="001533DD"/>
    <w:rsid w:val="001534F7"/>
    <w:rsid w:val="0015373E"/>
    <w:rsid w:val="001538AD"/>
    <w:rsid w:val="00153E72"/>
    <w:rsid w:val="00154DE1"/>
    <w:rsid w:val="001551B5"/>
    <w:rsid w:val="001553DE"/>
    <w:rsid w:val="001555BF"/>
    <w:rsid w:val="00155791"/>
    <w:rsid w:val="00156525"/>
    <w:rsid w:val="001568DC"/>
    <w:rsid w:val="00157081"/>
    <w:rsid w:val="00157196"/>
    <w:rsid w:val="0015721C"/>
    <w:rsid w:val="0015787C"/>
    <w:rsid w:val="00157E0C"/>
    <w:rsid w:val="00160720"/>
    <w:rsid w:val="00160F3D"/>
    <w:rsid w:val="001613C4"/>
    <w:rsid w:val="0016171F"/>
    <w:rsid w:val="00161722"/>
    <w:rsid w:val="00161A28"/>
    <w:rsid w:val="00161D5B"/>
    <w:rsid w:val="00163344"/>
    <w:rsid w:val="00163B6E"/>
    <w:rsid w:val="00163DD9"/>
    <w:rsid w:val="00164139"/>
    <w:rsid w:val="00164800"/>
    <w:rsid w:val="00164F95"/>
    <w:rsid w:val="00164FDE"/>
    <w:rsid w:val="00165501"/>
    <w:rsid w:val="0016597B"/>
    <w:rsid w:val="001659C1"/>
    <w:rsid w:val="00165A4E"/>
    <w:rsid w:val="001661B2"/>
    <w:rsid w:val="00166540"/>
    <w:rsid w:val="00166BC6"/>
    <w:rsid w:val="00166C63"/>
    <w:rsid w:val="00167223"/>
    <w:rsid w:val="00167749"/>
    <w:rsid w:val="001678A0"/>
    <w:rsid w:val="00170358"/>
    <w:rsid w:val="0017064F"/>
    <w:rsid w:val="001707F9"/>
    <w:rsid w:val="0017094B"/>
    <w:rsid w:val="001713C5"/>
    <w:rsid w:val="0017162F"/>
    <w:rsid w:val="00171C94"/>
    <w:rsid w:val="00171CAC"/>
    <w:rsid w:val="00172467"/>
    <w:rsid w:val="00172663"/>
    <w:rsid w:val="00172CF0"/>
    <w:rsid w:val="00172F9F"/>
    <w:rsid w:val="00173122"/>
    <w:rsid w:val="001739B4"/>
    <w:rsid w:val="00173A8E"/>
    <w:rsid w:val="00174A94"/>
    <w:rsid w:val="00174B9B"/>
    <w:rsid w:val="00174E8E"/>
    <w:rsid w:val="00174F32"/>
    <w:rsid w:val="001754A4"/>
    <w:rsid w:val="0017638E"/>
    <w:rsid w:val="001767A4"/>
    <w:rsid w:val="00176D75"/>
    <w:rsid w:val="00177196"/>
    <w:rsid w:val="00177387"/>
    <w:rsid w:val="00177778"/>
    <w:rsid w:val="00177E68"/>
    <w:rsid w:val="00177F21"/>
    <w:rsid w:val="001804AE"/>
    <w:rsid w:val="00180C7E"/>
    <w:rsid w:val="00180F6B"/>
    <w:rsid w:val="00181060"/>
    <w:rsid w:val="0018143F"/>
    <w:rsid w:val="00181A7D"/>
    <w:rsid w:val="00182399"/>
    <w:rsid w:val="001823F7"/>
    <w:rsid w:val="001829F3"/>
    <w:rsid w:val="0018323A"/>
    <w:rsid w:val="001838A7"/>
    <w:rsid w:val="00184626"/>
    <w:rsid w:val="001848AE"/>
    <w:rsid w:val="00184938"/>
    <w:rsid w:val="00184BD2"/>
    <w:rsid w:val="00184D10"/>
    <w:rsid w:val="00186379"/>
    <w:rsid w:val="001877E2"/>
    <w:rsid w:val="00187D8A"/>
    <w:rsid w:val="001902EE"/>
    <w:rsid w:val="0019093A"/>
    <w:rsid w:val="00190AC1"/>
    <w:rsid w:val="00190BC3"/>
    <w:rsid w:val="00191AB3"/>
    <w:rsid w:val="00191E82"/>
    <w:rsid w:val="00191F76"/>
    <w:rsid w:val="0019341A"/>
    <w:rsid w:val="00193A15"/>
    <w:rsid w:val="00194B33"/>
    <w:rsid w:val="00194CBB"/>
    <w:rsid w:val="00194DD4"/>
    <w:rsid w:val="0019505B"/>
    <w:rsid w:val="00195E98"/>
    <w:rsid w:val="00196482"/>
    <w:rsid w:val="001968D0"/>
    <w:rsid w:val="001969F9"/>
    <w:rsid w:val="00196D50"/>
    <w:rsid w:val="001973AB"/>
    <w:rsid w:val="001975D7"/>
    <w:rsid w:val="00197BE0"/>
    <w:rsid w:val="00197CF6"/>
    <w:rsid w:val="00197DF9"/>
    <w:rsid w:val="00197FEE"/>
    <w:rsid w:val="001A0590"/>
    <w:rsid w:val="001A0AEE"/>
    <w:rsid w:val="001A0E87"/>
    <w:rsid w:val="001A1490"/>
    <w:rsid w:val="001A1987"/>
    <w:rsid w:val="001A1B3B"/>
    <w:rsid w:val="001A1BAF"/>
    <w:rsid w:val="001A22A0"/>
    <w:rsid w:val="001A2564"/>
    <w:rsid w:val="001A2A3E"/>
    <w:rsid w:val="001A2B6B"/>
    <w:rsid w:val="001A3CE9"/>
    <w:rsid w:val="001A3E8B"/>
    <w:rsid w:val="001A423F"/>
    <w:rsid w:val="001A427B"/>
    <w:rsid w:val="001A4DA2"/>
    <w:rsid w:val="001A4ECF"/>
    <w:rsid w:val="001A534C"/>
    <w:rsid w:val="001A54A8"/>
    <w:rsid w:val="001A6173"/>
    <w:rsid w:val="001A6557"/>
    <w:rsid w:val="001A6C82"/>
    <w:rsid w:val="001A6CBA"/>
    <w:rsid w:val="001A7008"/>
    <w:rsid w:val="001A72CA"/>
    <w:rsid w:val="001A7976"/>
    <w:rsid w:val="001A7D5B"/>
    <w:rsid w:val="001A7DBE"/>
    <w:rsid w:val="001A7DDC"/>
    <w:rsid w:val="001A7F82"/>
    <w:rsid w:val="001B09E3"/>
    <w:rsid w:val="001B0D97"/>
    <w:rsid w:val="001B0EE2"/>
    <w:rsid w:val="001B1A44"/>
    <w:rsid w:val="001B2803"/>
    <w:rsid w:val="001B2D6C"/>
    <w:rsid w:val="001B3256"/>
    <w:rsid w:val="001B47AE"/>
    <w:rsid w:val="001B48EF"/>
    <w:rsid w:val="001B5A5D"/>
    <w:rsid w:val="001B5D1F"/>
    <w:rsid w:val="001B6C28"/>
    <w:rsid w:val="001C06D2"/>
    <w:rsid w:val="001C0714"/>
    <w:rsid w:val="001C0CC7"/>
    <w:rsid w:val="001C0CEC"/>
    <w:rsid w:val="001C15C3"/>
    <w:rsid w:val="001C16FD"/>
    <w:rsid w:val="001C1CE5"/>
    <w:rsid w:val="001C1E37"/>
    <w:rsid w:val="001C2707"/>
    <w:rsid w:val="001C27A4"/>
    <w:rsid w:val="001C2BC1"/>
    <w:rsid w:val="001C325F"/>
    <w:rsid w:val="001C3D2A"/>
    <w:rsid w:val="001C3E7D"/>
    <w:rsid w:val="001C42CC"/>
    <w:rsid w:val="001C432B"/>
    <w:rsid w:val="001C44DD"/>
    <w:rsid w:val="001C4C0F"/>
    <w:rsid w:val="001C5151"/>
    <w:rsid w:val="001C5378"/>
    <w:rsid w:val="001C5640"/>
    <w:rsid w:val="001C63EF"/>
    <w:rsid w:val="001C678D"/>
    <w:rsid w:val="001C67C4"/>
    <w:rsid w:val="001C7054"/>
    <w:rsid w:val="001C7C6A"/>
    <w:rsid w:val="001D0065"/>
    <w:rsid w:val="001D0177"/>
    <w:rsid w:val="001D03A8"/>
    <w:rsid w:val="001D0753"/>
    <w:rsid w:val="001D0779"/>
    <w:rsid w:val="001D09EA"/>
    <w:rsid w:val="001D0F76"/>
    <w:rsid w:val="001D20C2"/>
    <w:rsid w:val="001D29E1"/>
    <w:rsid w:val="001D2DAA"/>
    <w:rsid w:val="001D2FBD"/>
    <w:rsid w:val="001D37A9"/>
    <w:rsid w:val="001D3CC3"/>
    <w:rsid w:val="001D3ED9"/>
    <w:rsid w:val="001D47DE"/>
    <w:rsid w:val="001D4C1F"/>
    <w:rsid w:val="001D51BA"/>
    <w:rsid w:val="001D5E1D"/>
    <w:rsid w:val="001D6342"/>
    <w:rsid w:val="001D6885"/>
    <w:rsid w:val="001D6999"/>
    <w:rsid w:val="001D6A55"/>
    <w:rsid w:val="001D6A88"/>
    <w:rsid w:val="001D6C73"/>
    <w:rsid w:val="001D6D53"/>
    <w:rsid w:val="001D7746"/>
    <w:rsid w:val="001D7EA7"/>
    <w:rsid w:val="001E016A"/>
    <w:rsid w:val="001E04AE"/>
    <w:rsid w:val="001E0FA4"/>
    <w:rsid w:val="001E1292"/>
    <w:rsid w:val="001E12A4"/>
    <w:rsid w:val="001E1A6B"/>
    <w:rsid w:val="001E1E4D"/>
    <w:rsid w:val="001E1EC0"/>
    <w:rsid w:val="001E243B"/>
    <w:rsid w:val="001E24BB"/>
    <w:rsid w:val="001E2560"/>
    <w:rsid w:val="001E2B2E"/>
    <w:rsid w:val="001E2F04"/>
    <w:rsid w:val="001E3A1E"/>
    <w:rsid w:val="001E3CB8"/>
    <w:rsid w:val="001E40CC"/>
    <w:rsid w:val="001E488E"/>
    <w:rsid w:val="001E53C3"/>
    <w:rsid w:val="001E58E2"/>
    <w:rsid w:val="001E59FE"/>
    <w:rsid w:val="001E5D91"/>
    <w:rsid w:val="001E5E70"/>
    <w:rsid w:val="001E62EB"/>
    <w:rsid w:val="001E6588"/>
    <w:rsid w:val="001E6E0D"/>
    <w:rsid w:val="001E7A28"/>
    <w:rsid w:val="001E7AED"/>
    <w:rsid w:val="001E7D0C"/>
    <w:rsid w:val="001F03E4"/>
    <w:rsid w:val="001F0D4C"/>
    <w:rsid w:val="001F0D92"/>
    <w:rsid w:val="001F1887"/>
    <w:rsid w:val="001F219B"/>
    <w:rsid w:val="001F2D1F"/>
    <w:rsid w:val="001F3057"/>
    <w:rsid w:val="001F3173"/>
    <w:rsid w:val="001F34E1"/>
    <w:rsid w:val="001F3916"/>
    <w:rsid w:val="001F3951"/>
    <w:rsid w:val="001F3D15"/>
    <w:rsid w:val="001F3FF8"/>
    <w:rsid w:val="001F49B8"/>
    <w:rsid w:val="001F4D68"/>
    <w:rsid w:val="001F54C5"/>
    <w:rsid w:val="001F5884"/>
    <w:rsid w:val="001F589D"/>
    <w:rsid w:val="001F5E74"/>
    <w:rsid w:val="001F650F"/>
    <w:rsid w:val="001F662C"/>
    <w:rsid w:val="001F6985"/>
    <w:rsid w:val="001F6A32"/>
    <w:rsid w:val="001F7074"/>
    <w:rsid w:val="001F721D"/>
    <w:rsid w:val="001F777D"/>
    <w:rsid w:val="001F7CBA"/>
    <w:rsid w:val="001F7F2E"/>
    <w:rsid w:val="0020016E"/>
    <w:rsid w:val="00200490"/>
    <w:rsid w:val="00200587"/>
    <w:rsid w:val="00200656"/>
    <w:rsid w:val="00200936"/>
    <w:rsid w:val="00200B5B"/>
    <w:rsid w:val="002013A8"/>
    <w:rsid w:val="00201F3A"/>
    <w:rsid w:val="00202CE1"/>
    <w:rsid w:val="00202FBB"/>
    <w:rsid w:val="002039BE"/>
    <w:rsid w:val="00203F96"/>
    <w:rsid w:val="00204ADD"/>
    <w:rsid w:val="00204FB1"/>
    <w:rsid w:val="002054EE"/>
    <w:rsid w:val="00205B18"/>
    <w:rsid w:val="00206281"/>
    <w:rsid w:val="002069B2"/>
    <w:rsid w:val="00206FB5"/>
    <w:rsid w:val="002077C6"/>
    <w:rsid w:val="00207995"/>
    <w:rsid w:val="00207F10"/>
    <w:rsid w:val="00207FA3"/>
    <w:rsid w:val="0021021D"/>
    <w:rsid w:val="00210B52"/>
    <w:rsid w:val="00210E4D"/>
    <w:rsid w:val="00211089"/>
    <w:rsid w:val="002114B9"/>
    <w:rsid w:val="00211574"/>
    <w:rsid w:val="0021168B"/>
    <w:rsid w:val="00212DC4"/>
    <w:rsid w:val="00213527"/>
    <w:rsid w:val="00213714"/>
    <w:rsid w:val="00213826"/>
    <w:rsid w:val="00213E4B"/>
    <w:rsid w:val="00214030"/>
    <w:rsid w:val="00214692"/>
    <w:rsid w:val="00214744"/>
    <w:rsid w:val="00214C39"/>
    <w:rsid w:val="00214DA8"/>
    <w:rsid w:val="002153F7"/>
    <w:rsid w:val="00215423"/>
    <w:rsid w:val="002158FA"/>
    <w:rsid w:val="00215AAE"/>
    <w:rsid w:val="00215C76"/>
    <w:rsid w:val="00215F35"/>
    <w:rsid w:val="00216036"/>
    <w:rsid w:val="0021610D"/>
    <w:rsid w:val="002166D9"/>
    <w:rsid w:val="002170DF"/>
    <w:rsid w:val="0021730A"/>
    <w:rsid w:val="00217473"/>
    <w:rsid w:val="00217C46"/>
    <w:rsid w:val="0022022A"/>
    <w:rsid w:val="0022057E"/>
    <w:rsid w:val="00220600"/>
    <w:rsid w:val="00220668"/>
    <w:rsid w:val="00220DD8"/>
    <w:rsid w:val="00221EB1"/>
    <w:rsid w:val="0022201D"/>
    <w:rsid w:val="002224DB"/>
    <w:rsid w:val="00223E8F"/>
    <w:rsid w:val="00223FCB"/>
    <w:rsid w:val="0022520F"/>
    <w:rsid w:val="002252C3"/>
    <w:rsid w:val="00225C54"/>
    <w:rsid w:val="00225E48"/>
    <w:rsid w:val="00226106"/>
    <w:rsid w:val="002268AE"/>
    <w:rsid w:val="00227499"/>
    <w:rsid w:val="00227D38"/>
    <w:rsid w:val="00227DBB"/>
    <w:rsid w:val="002300DA"/>
    <w:rsid w:val="00230765"/>
    <w:rsid w:val="00230EA9"/>
    <w:rsid w:val="00231200"/>
    <w:rsid w:val="002319E4"/>
    <w:rsid w:val="0023246F"/>
    <w:rsid w:val="0023260C"/>
    <w:rsid w:val="00232912"/>
    <w:rsid w:val="00232DAA"/>
    <w:rsid w:val="0023412D"/>
    <w:rsid w:val="002349D4"/>
    <w:rsid w:val="00234EDF"/>
    <w:rsid w:val="00235632"/>
    <w:rsid w:val="0023581F"/>
    <w:rsid w:val="00235872"/>
    <w:rsid w:val="00235904"/>
    <w:rsid w:val="00236894"/>
    <w:rsid w:val="0023699C"/>
    <w:rsid w:val="002375D3"/>
    <w:rsid w:val="002379C8"/>
    <w:rsid w:val="002379E9"/>
    <w:rsid w:val="00237A88"/>
    <w:rsid w:val="002407AA"/>
    <w:rsid w:val="00240D8C"/>
    <w:rsid w:val="00241559"/>
    <w:rsid w:val="00241B89"/>
    <w:rsid w:val="00242387"/>
    <w:rsid w:val="0024279C"/>
    <w:rsid w:val="002427DC"/>
    <w:rsid w:val="00242C63"/>
    <w:rsid w:val="00242D1F"/>
    <w:rsid w:val="002435B3"/>
    <w:rsid w:val="0024399B"/>
    <w:rsid w:val="002447F9"/>
    <w:rsid w:val="00244C26"/>
    <w:rsid w:val="00244DEC"/>
    <w:rsid w:val="002451ED"/>
    <w:rsid w:val="002458EB"/>
    <w:rsid w:val="00245F3D"/>
    <w:rsid w:val="002468EA"/>
    <w:rsid w:val="00246A88"/>
    <w:rsid w:val="00246CC1"/>
    <w:rsid w:val="002472D9"/>
    <w:rsid w:val="00247508"/>
    <w:rsid w:val="00247C73"/>
    <w:rsid w:val="00250017"/>
    <w:rsid w:val="002500C8"/>
    <w:rsid w:val="002500E4"/>
    <w:rsid w:val="0025017B"/>
    <w:rsid w:val="0025100D"/>
    <w:rsid w:val="00251A41"/>
    <w:rsid w:val="00252141"/>
    <w:rsid w:val="00252153"/>
    <w:rsid w:val="00252272"/>
    <w:rsid w:val="002529E2"/>
    <w:rsid w:val="0025306A"/>
    <w:rsid w:val="002530F6"/>
    <w:rsid w:val="002533F8"/>
    <w:rsid w:val="0025439E"/>
    <w:rsid w:val="002544BB"/>
    <w:rsid w:val="002547C7"/>
    <w:rsid w:val="00254877"/>
    <w:rsid w:val="00254B91"/>
    <w:rsid w:val="00254C8E"/>
    <w:rsid w:val="00254D31"/>
    <w:rsid w:val="00255587"/>
    <w:rsid w:val="002555D8"/>
    <w:rsid w:val="002555E4"/>
    <w:rsid w:val="00255D85"/>
    <w:rsid w:val="00255E06"/>
    <w:rsid w:val="0025689E"/>
    <w:rsid w:val="0025698D"/>
    <w:rsid w:val="00256FC2"/>
    <w:rsid w:val="00257543"/>
    <w:rsid w:val="00257610"/>
    <w:rsid w:val="00260023"/>
    <w:rsid w:val="00260061"/>
    <w:rsid w:val="002611E7"/>
    <w:rsid w:val="0026132D"/>
    <w:rsid w:val="002617E7"/>
    <w:rsid w:val="00261C9F"/>
    <w:rsid w:val="00261EBA"/>
    <w:rsid w:val="00261FEF"/>
    <w:rsid w:val="00262A11"/>
    <w:rsid w:val="00262C5B"/>
    <w:rsid w:val="002636D3"/>
    <w:rsid w:val="00263F2C"/>
    <w:rsid w:val="00264228"/>
    <w:rsid w:val="00264334"/>
    <w:rsid w:val="00264572"/>
    <w:rsid w:val="0026473E"/>
    <w:rsid w:val="00264966"/>
    <w:rsid w:val="00264A90"/>
    <w:rsid w:val="00264AA4"/>
    <w:rsid w:val="00264ACD"/>
    <w:rsid w:val="0026581D"/>
    <w:rsid w:val="0026590C"/>
    <w:rsid w:val="00265D53"/>
    <w:rsid w:val="00265F7C"/>
    <w:rsid w:val="00266214"/>
    <w:rsid w:val="002662D8"/>
    <w:rsid w:val="00266788"/>
    <w:rsid w:val="002674B3"/>
    <w:rsid w:val="00267C83"/>
    <w:rsid w:val="00270ACD"/>
    <w:rsid w:val="0027144F"/>
    <w:rsid w:val="002714A0"/>
    <w:rsid w:val="00271813"/>
    <w:rsid w:val="00271F3A"/>
    <w:rsid w:val="00271F4E"/>
    <w:rsid w:val="00272568"/>
    <w:rsid w:val="002729D6"/>
    <w:rsid w:val="00273278"/>
    <w:rsid w:val="0027362F"/>
    <w:rsid w:val="0027367F"/>
    <w:rsid w:val="002736D7"/>
    <w:rsid w:val="002737F4"/>
    <w:rsid w:val="00273B21"/>
    <w:rsid w:val="0027491C"/>
    <w:rsid w:val="002749DB"/>
    <w:rsid w:val="00274AE6"/>
    <w:rsid w:val="00274BE1"/>
    <w:rsid w:val="0027511F"/>
    <w:rsid w:val="0027520B"/>
    <w:rsid w:val="00275AED"/>
    <w:rsid w:val="002762E7"/>
    <w:rsid w:val="002772A0"/>
    <w:rsid w:val="00277977"/>
    <w:rsid w:val="002779F8"/>
    <w:rsid w:val="0028043A"/>
    <w:rsid w:val="002805F5"/>
    <w:rsid w:val="00280751"/>
    <w:rsid w:val="00280CBF"/>
    <w:rsid w:val="00280D5B"/>
    <w:rsid w:val="002816B2"/>
    <w:rsid w:val="0028190A"/>
    <w:rsid w:val="00281FE9"/>
    <w:rsid w:val="00282405"/>
    <w:rsid w:val="002826D4"/>
    <w:rsid w:val="0028280A"/>
    <w:rsid w:val="00282F5D"/>
    <w:rsid w:val="00283427"/>
    <w:rsid w:val="00283570"/>
    <w:rsid w:val="00283B75"/>
    <w:rsid w:val="00283E3C"/>
    <w:rsid w:val="002847F5"/>
    <w:rsid w:val="00284924"/>
    <w:rsid w:val="00285069"/>
    <w:rsid w:val="002858F5"/>
    <w:rsid w:val="00285BC1"/>
    <w:rsid w:val="002860EA"/>
    <w:rsid w:val="002862DD"/>
    <w:rsid w:val="002863BC"/>
    <w:rsid w:val="00286ACD"/>
    <w:rsid w:val="00286D46"/>
    <w:rsid w:val="002872AF"/>
    <w:rsid w:val="00287729"/>
    <w:rsid w:val="00287838"/>
    <w:rsid w:val="002900E4"/>
    <w:rsid w:val="00290413"/>
    <w:rsid w:val="002907B5"/>
    <w:rsid w:val="00290F6A"/>
    <w:rsid w:val="00291AC5"/>
    <w:rsid w:val="00291C19"/>
    <w:rsid w:val="00291CE6"/>
    <w:rsid w:val="00292A64"/>
    <w:rsid w:val="00292BFA"/>
    <w:rsid w:val="00292C36"/>
    <w:rsid w:val="00292DF6"/>
    <w:rsid w:val="00292EB7"/>
    <w:rsid w:val="002932CA"/>
    <w:rsid w:val="00293E06"/>
    <w:rsid w:val="00293E9A"/>
    <w:rsid w:val="00293FDA"/>
    <w:rsid w:val="002949DB"/>
    <w:rsid w:val="00294F53"/>
    <w:rsid w:val="0029504B"/>
    <w:rsid w:val="0029506D"/>
    <w:rsid w:val="002956CD"/>
    <w:rsid w:val="00295D0B"/>
    <w:rsid w:val="002960B7"/>
    <w:rsid w:val="00296227"/>
    <w:rsid w:val="00296828"/>
    <w:rsid w:val="00296958"/>
    <w:rsid w:val="00296ED7"/>
    <w:rsid w:val="00296F44"/>
    <w:rsid w:val="00297645"/>
    <w:rsid w:val="0029777D"/>
    <w:rsid w:val="002978CE"/>
    <w:rsid w:val="00297AAB"/>
    <w:rsid w:val="002A055E"/>
    <w:rsid w:val="002A0748"/>
    <w:rsid w:val="002A098E"/>
    <w:rsid w:val="002A0DA0"/>
    <w:rsid w:val="002A11B8"/>
    <w:rsid w:val="002A1D4E"/>
    <w:rsid w:val="002A1F9E"/>
    <w:rsid w:val="002A2869"/>
    <w:rsid w:val="002A2A40"/>
    <w:rsid w:val="002A2FAC"/>
    <w:rsid w:val="002A378B"/>
    <w:rsid w:val="002A3B04"/>
    <w:rsid w:val="002A4E5A"/>
    <w:rsid w:val="002A4FA1"/>
    <w:rsid w:val="002A534A"/>
    <w:rsid w:val="002A53DA"/>
    <w:rsid w:val="002A56ED"/>
    <w:rsid w:val="002A5FF5"/>
    <w:rsid w:val="002A6058"/>
    <w:rsid w:val="002A7C6B"/>
    <w:rsid w:val="002B0093"/>
    <w:rsid w:val="002B01EC"/>
    <w:rsid w:val="002B0475"/>
    <w:rsid w:val="002B0B4C"/>
    <w:rsid w:val="002B10D1"/>
    <w:rsid w:val="002B1DAE"/>
    <w:rsid w:val="002B207D"/>
    <w:rsid w:val="002B24D6"/>
    <w:rsid w:val="002B2DD6"/>
    <w:rsid w:val="002B3189"/>
    <w:rsid w:val="002B3497"/>
    <w:rsid w:val="002B3514"/>
    <w:rsid w:val="002B369B"/>
    <w:rsid w:val="002B3A7B"/>
    <w:rsid w:val="002B43DB"/>
    <w:rsid w:val="002B47B5"/>
    <w:rsid w:val="002B4A30"/>
    <w:rsid w:val="002B6C6D"/>
    <w:rsid w:val="002B72F5"/>
    <w:rsid w:val="002B7B4F"/>
    <w:rsid w:val="002B7C35"/>
    <w:rsid w:val="002B7E95"/>
    <w:rsid w:val="002C0117"/>
    <w:rsid w:val="002C0452"/>
    <w:rsid w:val="002C06DE"/>
    <w:rsid w:val="002C0F2A"/>
    <w:rsid w:val="002C1495"/>
    <w:rsid w:val="002C15F2"/>
    <w:rsid w:val="002C17B1"/>
    <w:rsid w:val="002C196B"/>
    <w:rsid w:val="002C1AB8"/>
    <w:rsid w:val="002C2A0D"/>
    <w:rsid w:val="002C2F59"/>
    <w:rsid w:val="002C3160"/>
    <w:rsid w:val="002C3DE4"/>
    <w:rsid w:val="002C41E6"/>
    <w:rsid w:val="002C4E25"/>
    <w:rsid w:val="002C5BF6"/>
    <w:rsid w:val="002C5E25"/>
    <w:rsid w:val="002C6BE9"/>
    <w:rsid w:val="002D0150"/>
    <w:rsid w:val="002D0190"/>
    <w:rsid w:val="002D0536"/>
    <w:rsid w:val="002D071A"/>
    <w:rsid w:val="002D0826"/>
    <w:rsid w:val="002D0C3D"/>
    <w:rsid w:val="002D0CE7"/>
    <w:rsid w:val="002D1BEF"/>
    <w:rsid w:val="002D20DC"/>
    <w:rsid w:val="002D2B5B"/>
    <w:rsid w:val="002D34B2"/>
    <w:rsid w:val="002D3ACD"/>
    <w:rsid w:val="002D3AF1"/>
    <w:rsid w:val="002D4093"/>
    <w:rsid w:val="002D40F1"/>
    <w:rsid w:val="002D42B4"/>
    <w:rsid w:val="002D5826"/>
    <w:rsid w:val="002D5CD1"/>
    <w:rsid w:val="002D63AD"/>
    <w:rsid w:val="002D64F5"/>
    <w:rsid w:val="002D6511"/>
    <w:rsid w:val="002D6536"/>
    <w:rsid w:val="002D6C94"/>
    <w:rsid w:val="002D726C"/>
    <w:rsid w:val="002D7637"/>
    <w:rsid w:val="002E0100"/>
    <w:rsid w:val="002E11DE"/>
    <w:rsid w:val="002E17F2"/>
    <w:rsid w:val="002E1DC0"/>
    <w:rsid w:val="002E23D2"/>
    <w:rsid w:val="002E2515"/>
    <w:rsid w:val="002E311A"/>
    <w:rsid w:val="002E34DB"/>
    <w:rsid w:val="002E3637"/>
    <w:rsid w:val="002E3899"/>
    <w:rsid w:val="002E3953"/>
    <w:rsid w:val="002E475A"/>
    <w:rsid w:val="002E4FD3"/>
    <w:rsid w:val="002E50AC"/>
    <w:rsid w:val="002E515D"/>
    <w:rsid w:val="002E5D89"/>
    <w:rsid w:val="002E615F"/>
    <w:rsid w:val="002E6539"/>
    <w:rsid w:val="002E6C31"/>
    <w:rsid w:val="002E7165"/>
    <w:rsid w:val="002E7194"/>
    <w:rsid w:val="002E7320"/>
    <w:rsid w:val="002E741A"/>
    <w:rsid w:val="002E79C3"/>
    <w:rsid w:val="002E7CAE"/>
    <w:rsid w:val="002E7FEC"/>
    <w:rsid w:val="002F0942"/>
    <w:rsid w:val="002F0BBD"/>
    <w:rsid w:val="002F187F"/>
    <w:rsid w:val="002F189A"/>
    <w:rsid w:val="002F23D4"/>
    <w:rsid w:val="002F2771"/>
    <w:rsid w:val="002F2B26"/>
    <w:rsid w:val="002F2C04"/>
    <w:rsid w:val="002F2F9F"/>
    <w:rsid w:val="002F330E"/>
    <w:rsid w:val="002F342A"/>
    <w:rsid w:val="002F37A9"/>
    <w:rsid w:val="002F3DE3"/>
    <w:rsid w:val="002F4283"/>
    <w:rsid w:val="002F4C73"/>
    <w:rsid w:val="002F55E7"/>
    <w:rsid w:val="002F5623"/>
    <w:rsid w:val="002F60CF"/>
    <w:rsid w:val="002F6288"/>
    <w:rsid w:val="002F659B"/>
    <w:rsid w:val="002F65D1"/>
    <w:rsid w:val="002F6857"/>
    <w:rsid w:val="002F6B94"/>
    <w:rsid w:val="002F7218"/>
    <w:rsid w:val="002F7407"/>
    <w:rsid w:val="002F7E1F"/>
    <w:rsid w:val="003002F5"/>
    <w:rsid w:val="00300565"/>
    <w:rsid w:val="00301821"/>
    <w:rsid w:val="00301CE6"/>
    <w:rsid w:val="003024EE"/>
    <w:rsid w:val="0030256B"/>
    <w:rsid w:val="00302911"/>
    <w:rsid w:val="00303CFC"/>
    <w:rsid w:val="00304695"/>
    <w:rsid w:val="0030501F"/>
    <w:rsid w:val="0030523E"/>
    <w:rsid w:val="00305B3F"/>
    <w:rsid w:val="00305CF2"/>
    <w:rsid w:val="00306378"/>
    <w:rsid w:val="003072EE"/>
    <w:rsid w:val="003079AD"/>
    <w:rsid w:val="00307BA1"/>
    <w:rsid w:val="00307F93"/>
    <w:rsid w:val="00311066"/>
    <w:rsid w:val="00311702"/>
    <w:rsid w:val="00311E82"/>
    <w:rsid w:val="00312F81"/>
    <w:rsid w:val="00313279"/>
    <w:rsid w:val="0031363D"/>
    <w:rsid w:val="00313B36"/>
    <w:rsid w:val="00313BDC"/>
    <w:rsid w:val="00313FD6"/>
    <w:rsid w:val="00314266"/>
    <w:rsid w:val="003143BD"/>
    <w:rsid w:val="00315171"/>
    <w:rsid w:val="00315520"/>
    <w:rsid w:val="00315729"/>
    <w:rsid w:val="003157C9"/>
    <w:rsid w:val="003158EC"/>
    <w:rsid w:val="00315AEF"/>
    <w:rsid w:val="00316780"/>
    <w:rsid w:val="00316A7D"/>
    <w:rsid w:val="0031718A"/>
    <w:rsid w:val="00317570"/>
    <w:rsid w:val="003203ED"/>
    <w:rsid w:val="0032092E"/>
    <w:rsid w:val="00320C8C"/>
    <w:rsid w:val="00320F17"/>
    <w:rsid w:val="00320FCE"/>
    <w:rsid w:val="00321AF9"/>
    <w:rsid w:val="003220BF"/>
    <w:rsid w:val="00322C9F"/>
    <w:rsid w:val="00322E48"/>
    <w:rsid w:val="00322FA2"/>
    <w:rsid w:val="003232FD"/>
    <w:rsid w:val="00323664"/>
    <w:rsid w:val="00323CB0"/>
    <w:rsid w:val="00324091"/>
    <w:rsid w:val="00324D23"/>
    <w:rsid w:val="00325170"/>
    <w:rsid w:val="00325282"/>
    <w:rsid w:val="003254C8"/>
    <w:rsid w:val="003260BF"/>
    <w:rsid w:val="0032640D"/>
    <w:rsid w:val="00326548"/>
    <w:rsid w:val="00326CB0"/>
    <w:rsid w:val="003273C0"/>
    <w:rsid w:val="00327997"/>
    <w:rsid w:val="00327AD0"/>
    <w:rsid w:val="00331751"/>
    <w:rsid w:val="003317B3"/>
    <w:rsid w:val="003318EB"/>
    <w:rsid w:val="00331AD2"/>
    <w:rsid w:val="00331B7B"/>
    <w:rsid w:val="00331FEB"/>
    <w:rsid w:val="00332420"/>
    <w:rsid w:val="0033258C"/>
    <w:rsid w:val="003325FC"/>
    <w:rsid w:val="00333FB3"/>
    <w:rsid w:val="00334579"/>
    <w:rsid w:val="00334742"/>
    <w:rsid w:val="00334868"/>
    <w:rsid w:val="00334A1E"/>
    <w:rsid w:val="00334DE8"/>
    <w:rsid w:val="00335858"/>
    <w:rsid w:val="003364C5"/>
    <w:rsid w:val="00336BDA"/>
    <w:rsid w:val="00336CA7"/>
    <w:rsid w:val="0033716A"/>
    <w:rsid w:val="00337BB1"/>
    <w:rsid w:val="00337CEE"/>
    <w:rsid w:val="00340734"/>
    <w:rsid w:val="00340CFD"/>
    <w:rsid w:val="0034158B"/>
    <w:rsid w:val="00341A2B"/>
    <w:rsid w:val="00342195"/>
    <w:rsid w:val="003423AF"/>
    <w:rsid w:val="003423F6"/>
    <w:rsid w:val="00342B19"/>
    <w:rsid w:val="00342BD7"/>
    <w:rsid w:val="00343C44"/>
    <w:rsid w:val="00344353"/>
    <w:rsid w:val="003443ED"/>
    <w:rsid w:val="0034471E"/>
    <w:rsid w:val="00344746"/>
    <w:rsid w:val="00344772"/>
    <w:rsid w:val="00344829"/>
    <w:rsid w:val="00344C6D"/>
    <w:rsid w:val="00345082"/>
    <w:rsid w:val="00345A0E"/>
    <w:rsid w:val="003464D5"/>
    <w:rsid w:val="003467CA"/>
    <w:rsid w:val="003468A0"/>
    <w:rsid w:val="00346A88"/>
    <w:rsid w:val="00346DB5"/>
    <w:rsid w:val="0034737A"/>
    <w:rsid w:val="00347470"/>
    <w:rsid w:val="003477B1"/>
    <w:rsid w:val="003479EA"/>
    <w:rsid w:val="00347A76"/>
    <w:rsid w:val="003500F3"/>
    <w:rsid w:val="00350D09"/>
    <w:rsid w:val="00350D33"/>
    <w:rsid w:val="00351070"/>
    <w:rsid w:val="00351144"/>
    <w:rsid w:val="0035121F"/>
    <w:rsid w:val="00352AAB"/>
    <w:rsid w:val="00352D3D"/>
    <w:rsid w:val="0035342F"/>
    <w:rsid w:val="003536CA"/>
    <w:rsid w:val="00354318"/>
    <w:rsid w:val="00354703"/>
    <w:rsid w:val="00354D2A"/>
    <w:rsid w:val="00354DFB"/>
    <w:rsid w:val="00354FDE"/>
    <w:rsid w:val="0035600C"/>
    <w:rsid w:val="003564DF"/>
    <w:rsid w:val="00356A14"/>
    <w:rsid w:val="00356BDA"/>
    <w:rsid w:val="00357380"/>
    <w:rsid w:val="0035748E"/>
    <w:rsid w:val="00357C0B"/>
    <w:rsid w:val="00357CAD"/>
    <w:rsid w:val="00357F38"/>
    <w:rsid w:val="003602D9"/>
    <w:rsid w:val="003604CE"/>
    <w:rsid w:val="003607B9"/>
    <w:rsid w:val="003614FA"/>
    <w:rsid w:val="00361733"/>
    <w:rsid w:val="0036189F"/>
    <w:rsid w:val="00362555"/>
    <w:rsid w:val="0036328F"/>
    <w:rsid w:val="00363684"/>
    <w:rsid w:val="00363A2C"/>
    <w:rsid w:val="00363A9D"/>
    <w:rsid w:val="00363DC6"/>
    <w:rsid w:val="00363E30"/>
    <w:rsid w:val="003646D3"/>
    <w:rsid w:val="0036480B"/>
    <w:rsid w:val="003649DD"/>
    <w:rsid w:val="00364BA1"/>
    <w:rsid w:val="00365041"/>
    <w:rsid w:val="00365966"/>
    <w:rsid w:val="00365F39"/>
    <w:rsid w:val="003662DC"/>
    <w:rsid w:val="00366F3E"/>
    <w:rsid w:val="0036784A"/>
    <w:rsid w:val="003679AF"/>
    <w:rsid w:val="00370E47"/>
    <w:rsid w:val="00371D43"/>
    <w:rsid w:val="00372454"/>
    <w:rsid w:val="00372499"/>
    <w:rsid w:val="003725BE"/>
    <w:rsid w:val="00372F85"/>
    <w:rsid w:val="00372F94"/>
    <w:rsid w:val="0037361D"/>
    <w:rsid w:val="00373643"/>
    <w:rsid w:val="00373B0F"/>
    <w:rsid w:val="003740ED"/>
    <w:rsid w:val="003742AC"/>
    <w:rsid w:val="003745CA"/>
    <w:rsid w:val="0037483F"/>
    <w:rsid w:val="00374ADB"/>
    <w:rsid w:val="00374BB5"/>
    <w:rsid w:val="00375927"/>
    <w:rsid w:val="00376355"/>
    <w:rsid w:val="00376981"/>
    <w:rsid w:val="00377200"/>
    <w:rsid w:val="00377618"/>
    <w:rsid w:val="00377CE1"/>
    <w:rsid w:val="0038007B"/>
    <w:rsid w:val="003803EE"/>
    <w:rsid w:val="003808C4"/>
    <w:rsid w:val="00380BF4"/>
    <w:rsid w:val="00380E48"/>
    <w:rsid w:val="003812CA"/>
    <w:rsid w:val="0038141E"/>
    <w:rsid w:val="00381BFD"/>
    <w:rsid w:val="00381FC3"/>
    <w:rsid w:val="00382CA6"/>
    <w:rsid w:val="003835F8"/>
    <w:rsid w:val="003849F6"/>
    <w:rsid w:val="003852B7"/>
    <w:rsid w:val="0038533A"/>
    <w:rsid w:val="003853A3"/>
    <w:rsid w:val="00385522"/>
    <w:rsid w:val="00385BF0"/>
    <w:rsid w:val="0038627D"/>
    <w:rsid w:val="0038743B"/>
    <w:rsid w:val="00387536"/>
    <w:rsid w:val="00387796"/>
    <w:rsid w:val="00387A9E"/>
    <w:rsid w:val="00390795"/>
    <w:rsid w:val="00390E46"/>
    <w:rsid w:val="0039108E"/>
    <w:rsid w:val="003910A1"/>
    <w:rsid w:val="0039171C"/>
    <w:rsid w:val="00391AA0"/>
    <w:rsid w:val="00391D83"/>
    <w:rsid w:val="00392D75"/>
    <w:rsid w:val="003937C2"/>
    <w:rsid w:val="0039388B"/>
    <w:rsid w:val="003939FF"/>
    <w:rsid w:val="00393A76"/>
    <w:rsid w:val="00393ADD"/>
    <w:rsid w:val="00393EB6"/>
    <w:rsid w:val="00394622"/>
    <w:rsid w:val="00394E67"/>
    <w:rsid w:val="00396C2F"/>
    <w:rsid w:val="00396FEA"/>
    <w:rsid w:val="0039778B"/>
    <w:rsid w:val="00397E62"/>
    <w:rsid w:val="003A0613"/>
    <w:rsid w:val="003A0B91"/>
    <w:rsid w:val="003A0E41"/>
    <w:rsid w:val="003A141B"/>
    <w:rsid w:val="003A1CFC"/>
    <w:rsid w:val="003A20D1"/>
    <w:rsid w:val="003A2223"/>
    <w:rsid w:val="003A272A"/>
    <w:rsid w:val="003A2A0F"/>
    <w:rsid w:val="003A3147"/>
    <w:rsid w:val="003A34C4"/>
    <w:rsid w:val="003A36D2"/>
    <w:rsid w:val="003A3D55"/>
    <w:rsid w:val="003A3F8D"/>
    <w:rsid w:val="003A40F7"/>
    <w:rsid w:val="003A41CA"/>
    <w:rsid w:val="003A45A1"/>
    <w:rsid w:val="003A4E3F"/>
    <w:rsid w:val="003A562E"/>
    <w:rsid w:val="003A5728"/>
    <w:rsid w:val="003A5B0A"/>
    <w:rsid w:val="003A6BAC"/>
    <w:rsid w:val="003A6E97"/>
    <w:rsid w:val="003A7EF3"/>
    <w:rsid w:val="003A7F0D"/>
    <w:rsid w:val="003B0150"/>
    <w:rsid w:val="003B0279"/>
    <w:rsid w:val="003B0E81"/>
    <w:rsid w:val="003B159C"/>
    <w:rsid w:val="003B1B93"/>
    <w:rsid w:val="003B1DD3"/>
    <w:rsid w:val="003B21D5"/>
    <w:rsid w:val="003B21E6"/>
    <w:rsid w:val="003B24E6"/>
    <w:rsid w:val="003B270A"/>
    <w:rsid w:val="003B2C08"/>
    <w:rsid w:val="003B2D9B"/>
    <w:rsid w:val="003B369F"/>
    <w:rsid w:val="003B36A3"/>
    <w:rsid w:val="003B37E5"/>
    <w:rsid w:val="003B43B1"/>
    <w:rsid w:val="003B48C9"/>
    <w:rsid w:val="003B5605"/>
    <w:rsid w:val="003B56BC"/>
    <w:rsid w:val="003B5A34"/>
    <w:rsid w:val="003B5C00"/>
    <w:rsid w:val="003B60D1"/>
    <w:rsid w:val="003B673F"/>
    <w:rsid w:val="003B7060"/>
    <w:rsid w:val="003B71BC"/>
    <w:rsid w:val="003B75CD"/>
    <w:rsid w:val="003B7FE5"/>
    <w:rsid w:val="003C00E9"/>
    <w:rsid w:val="003C00F8"/>
    <w:rsid w:val="003C0302"/>
    <w:rsid w:val="003C0659"/>
    <w:rsid w:val="003C0737"/>
    <w:rsid w:val="003C11C8"/>
    <w:rsid w:val="003C15BC"/>
    <w:rsid w:val="003C267C"/>
    <w:rsid w:val="003C2702"/>
    <w:rsid w:val="003C2BEA"/>
    <w:rsid w:val="003C2D6A"/>
    <w:rsid w:val="003C2F93"/>
    <w:rsid w:val="003C39E2"/>
    <w:rsid w:val="003C39F7"/>
    <w:rsid w:val="003C3B42"/>
    <w:rsid w:val="003C3D12"/>
    <w:rsid w:val="003C3ECC"/>
    <w:rsid w:val="003C4853"/>
    <w:rsid w:val="003C527C"/>
    <w:rsid w:val="003C5328"/>
    <w:rsid w:val="003C565A"/>
    <w:rsid w:val="003C57FA"/>
    <w:rsid w:val="003C5C73"/>
    <w:rsid w:val="003C5EE6"/>
    <w:rsid w:val="003C6275"/>
    <w:rsid w:val="003C7678"/>
    <w:rsid w:val="003C7806"/>
    <w:rsid w:val="003C7CAD"/>
    <w:rsid w:val="003D062A"/>
    <w:rsid w:val="003D0AFE"/>
    <w:rsid w:val="003D109F"/>
    <w:rsid w:val="003D1226"/>
    <w:rsid w:val="003D1623"/>
    <w:rsid w:val="003D1AB4"/>
    <w:rsid w:val="003D1FA0"/>
    <w:rsid w:val="003D226A"/>
    <w:rsid w:val="003D2478"/>
    <w:rsid w:val="003D2D9C"/>
    <w:rsid w:val="003D2E07"/>
    <w:rsid w:val="003D2EB8"/>
    <w:rsid w:val="003D3024"/>
    <w:rsid w:val="003D30BF"/>
    <w:rsid w:val="003D3C45"/>
    <w:rsid w:val="003D423B"/>
    <w:rsid w:val="003D4963"/>
    <w:rsid w:val="003D4AD9"/>
    <w:rsid w:val="003D5197"/>
    <w:rsid w:val="003D5633"/>
    <w:rsid w:val="003D5851"/>
    <w:rsid w:val="003D59AB"/>
    <w:rsid w:val="003D5B1F"/>
    <w:rsid w:val="003D6A4A"/>
    <w:rsid w:val="003D720C"/>
    <w:rsid w:val="003D763C"/>
    <w:rsid w:val="003E004C"/>
    <w:rsid w:val="003E00AC"/>
    <w:rsid w:val="003E0709"/>
    <w:rsid w:val="003E0D57"/>
    <w:rsid w:val="003E0E76"/>
    <w:rsid w:val="003E13E7"/>
    <w:rsid w:val="003E1409"/>
    <w:rsid w:val="003E15FA"/>
    <w:rsid w:val="003E187A"/>
    <w:rsid w:val="003E2456"/>
    <w:rsid w:val="003E2EFC"/>
    <w:rsid w:val="003E2FAD"/>
    <w:rsid w:val="003E31CA"/>
    <w:rsid w:val="003E3242"/>
    <w:rsid w:val="003E36E9"/>
    <w:rsid w:val="003E397B"/>
    <w:rsid w:val="003E43DF"/>
    <w:rsid w:val="003E4519"/>
    <w:rsid w:val="003E4A66"/>
    <w:rsid w:val="003E4A7A"/>
    <w:rsid w:val="003E4AD0"/>
    <w:rsid w:val="003E4CE9"/>
    <w:rsid w:val="003E5174"/>
    <w:rsid w:val="003E5488"/>
    <w:rsid w:val="003E54B3"/>
    <w:rsid w:val="003E55E4"/>
    <w:rsid w:val="003E565B"/>
    <w:rsid w:val="003E5FC2"/>
    <w:rsid w:val="003E64C8"/>
    <w:rsid w:val="003E74E3"/>
    <w:rsid w:val="003E75B3"/>
    <w:rsid w:val="003E7D30"/>
    <w:rsid w:val="003E7DB5"/>
    <w:rsid w:val="003F0169"/>
    <w:rsid w:val="003F05C7"/>
    <w:rsid w:val="003F17EA"/>
    <w:rsid w:val="003F18FB"/>
    <w:rsid w:val="003F2369"/>
    <w:rsid w:val="003F2991"/>
    <w:rsid w:val="003F2A19"/>
    <w:rsid w:val="003F2CD4"/>
    <w:rsid w:val="003F2D4B"/>
    <w:rsid w:val="003F2DC6"/>
    <w:rsid w:val="003F39D5"/>
    <w:rsid w:val="003F3B25"/>
    <w:rsid w:val="003F3DDF"/>
    <w:rsid w:val="003F3F46"/>
    <w:rsid w:val="003F4154"/>
    <w:rsid w:val="003F5BCD"/>
    <w:rsid w:val="003F64E9"/>
    <w:rsid w:val="003F6BBE"/>
    <w:rsid w:val="003F6F2F"/>
    <w:rsid w:val="003F78BC"/>
    <w:rsid w:val="003F7B45"/>
    <w:rsid w:val="003F7D2B"/>
    <w:rsid w:val="003F7FA8"/>
    <w:rsid w:val="004000E8"/>
    <w:rsid w:val="00400197"/>
    <w:rsid w:val="00400C01"/>
    <w:rsid w:val="00401337"/>
    <w:rsid w:val="004013BD"/>
    <w:rsid w:val="004015C6"/>
    <w:rsid w:val="00401C3C"/>
    <w:rsid w:val="00402E2B"/>
    <w:rsid w:val="004033B5"/>
    <w:rsid w:val="00403D72"/>
    <w:rsid w:val="00403F5B"/>
    <w:rsid w:val="004043A4"/>
    <w:rsid w:val="0040455A"/>
    <w:rsid w:val="00404BB6"/>
    <w:rsid w:val="00404DA2"/>
    <w:rsid w:val="004050EA"/>
    <w:rsid w:val="0040512B"/>
    <w:rsid w:val="00405388"/>
    <w:rsid w:val="00405CA5"/>
    <w:rsid w:val="00405E36"/>
    <w:rsid w:val="0040604D"/>
    <w:rsid w:val="004061DF"/>
    <w:rsid w:val="00407597"/>
    <w:rsid w:val="00407CD3"/>
    <w:rsid w:val="00410134"/>
    <w:rsid w:val="004105DD"/>
    <w:rsid w:val="00410B72"/>
    <w:rsid w:val="00410F18"/>
    <w:rsid w:val="00411491"/>
    <w:rsid w:val="004120EA"/>
    <w:rsid w:val="0041263E"/>
    <w:rsid w:val="004129C2"/>
    <w:rsid w:val="00412EDB"/>
    <w:rsid w:val="0041334D"/>
    <w:rsid w:val="00413AAC"/>
    <w:rsid w:val="00413E92"/>
    <w:rsid w:val="004143D4"/>
    <w:rsid w:val="0041633A"/>
    <w:rsid w:val="00416755"/>
    <w:rsid w:val="00416B34"/>
    <w:rsid w:val="00416B46"/>
    <w:rsid w:val="0041717D"/>
    <w:rsid w:val="0041748C"/>
    <w:rsid w:val="004174E4"/>
    <w:rsid w:val="004204E0"/>
    <w:rsid w:val="004207F0"/>
    <w:rsid w:val="00420A12"/>
    <w:rsid w:val="00421105"/>
    <w:rsid w:val="00421661"/>
    <w:rsid w:val="00421831"/>
    <w:rsid w:val="004223A9"/>
    <w:rsid w:val="00422A6F"/>
    <w:rsid w:val="00422FF8"/>
    <w:rsid w:val="004238BA"/>
    <w:rsid w:val="00423E29"/>
    <w:rsid w:val="00424049"/>
    <w:rsid w:val="00424099"/>
    <w:rsid w:val="004242F4"/>
    <w:rsid w:val="00425DD2"/>
    <w:rsid w:val="004263FC"/>
    <w:rsid w:val="00426563"/>
    <w:rsid w:val="0042665B"/>
    <w:rsid w:val="004268F0"/>
    <w:rsid w:val="00426BF6"/>
    <w:rsid w:val="00426F7B"/>
    <w:rsid w:val="00427248"/>
    <w:rsid w:val="0042748A"/>
    <w:rsid w:val="004302B6"/>
    <w:rsid w:val="00430729"/>
    <w:rsid w:val="00430866"/>
    <w:rsid w:val="00430EE2"/>
    <w:rsid w:val="004312F1"/>
    <w:rsid w:val="004321A3"/>
    <w:rsid w:val="00432E58"/>
    <w:rsid w:val="0043302E"/>
    <w:rsid w:val="00434A08"/>
    <w:rsid w:val="00435493"/>
    <w:rsid w:val="00436449"/>
    <w:rsid w:val="004372C2"/>
    <w:rsid w:val="00437447"/>
    <w:rsid w:val="004379CE"/>
    <w:rsid w:val="00437D2A"/>
    <w:rsid w:val="0044058E"/>
    <w:rsid w:val="00440E67"/>
    <w:rsid w:val="00440FB1"/>
    <w:rsid w:val="004416AA"/>
    <w:rsid w:val="004416F6"/>
    <w:rsid w:val="00441782"/>
    <w:rsid w:val="00441A86"/>
    <w:rsid w:val="00441A92"/>
    <w:rsid w:val="00441BAE"/>
    <w:rsid w:val="00441E84"/>
    <w:rsid w:val="004422DA"/>
    <w:rsid w:val="00442914"/>
    <w:rsid w:val="0044292F"/>
    <w:rsid w:val="00442C00"/>
    <w:rsid w:val="00443050"/>
    <w:rsid w:val="0044322E"/>
    <w:rsid w:val="00443B34"/>
    <w:rsid w:val="00443D21"/>
    <w:rsid w:val="00443EE8"/>
    <w:rsid w:val="00444487"/>
    <w:rsid w:val="00444B5E"/>
    <w:rsid w:val="00444F56"/>
    <w:rsid w:val="0044501D"/>
    <w:rsid w:val="0044541C"/>
    <w:rsid w:val="00446081"/>
    <w:rsid w:val="00446306"/>
    <w:rsid w:val="00446488"/>
    <w:rsid w:val="004464A1"/>
    <w:rsid w:val="00447296"/>
    <w:rsid w:val="00447DAD"/>
    <w:rsid w:val="00447E79"/>
    <w:rsid w:val="00447F8A"/>
    <w:rsid w:val="00451051"/>
    <w:rsid w:val="00451514"/>
    <w:rsid w:val="004517AA"/>
    <w:rsid w:val="004526BD"/>
    <w:rsid w:val="00452CAC"/>
    <w:rsid w:val="00452EC8"/>
    <w:rsid w:val="00453203"/>
    <w:rsid w:val="004532B2"/>
    <w:rsid w:val="004532D1"/>
    <w:rsid w:val="00453D19"/>
    <w:rsid w:val="004549FE"/>
    <w:rsid w:val="00455339"/>
    <w:rsid w:val="004553A0"/>
    <w:rsid w:val="0045578E"/>
    <w:rsid w:val="004558A9"/>
    <w:rsid w:val="0045670A"/>
    <w:rsid w:val="00456AD5"/>
    <w:rsid w:val="00457565"/>
    <w:rsid w:val="004577B5"/>
    <w:rsid w:val="0045780D"/>
    <w:rsid w:val="00457B71"/>
    <w:rsid w:val="00457B75"/>
    <w:rsid w:val="004602BD"/>
    <w:rsid w:val="00460663"/>
    <w:rsid w:val="00460E1A"/>
    <w:rsid w:val="0046138A"/>
    <w:rsid w:val="00462A7F"/>
    <w:rsid w:val="00462CD0"/>
    <w:rsid w:val="00462D79"/>
    <w:rsid w:val="00463558"/>
    <w:rsid w:val="0046413E"/>
    <w:rsid w:val="00464BC0"/>
    <w:rsid w:val="00465216"/>
    <w:rsid w:val="004654D9"/>
    <w:rsid w:val="004655C2"/>
    <w:rsid w:val="00465A43"/>
    <w:rsid w:val="00465ABC"/>
    <w:rsid w:val="00465B23"/>
    <w:rsid w:val="0046632F"/>
    <w:rsid w:val="00466416"/>
    <w:rsid w:val="00466683"/>
    <w:rsid w:val="0046683A"/>
    <w:rsid w:val="0046687A"/>
    <w:rsid w:val="004669E2"/>
    <w:rsid w:val="00466DA2"/>
    <w:rsid w:val="00467021"/>
    <w:rsid w:val="004673A1"/>
    <w:rsid w:val="004673DF"/>
    <w:rsid w:val="004675D8"/>
    <w:rsid w:val="004709DD"/>
    <w:rsid w:val="00470C31"/>
    <w:rsid w:val="00470C9C"/>
    <w:rsid w:val="00471064"/>
    <w:rsid w:val="0047141A"/>
    <w:rsid w:val="004723DE"/>
    <w:rsid w:val="00472E3D"/>
    <w:rsid w:val="004734D0"/>
    <w:rsid w:val="00474307"/>
    <w:rsid w:val="00474884"/>
    <w:rsid w:val="00474A5F"/>
    <w:rsid w:val="0047543A"/>
    <w:rsid w:val="0047556B"/>
    <w:rsid w:val="00475838"/>
    <w:rsid w:val="00475896"/>
    <w:rsid w:val="00475918"/>
    <w:rsid w:val="0047598A"/>
    <w:rsid w:val="00475FC3"/>
    <w:rsid w:val="004762BC"/>
    <w:rsid w:val="00476527"/>
    <w:rsid w:val="00476FD6"/>
    <w:rsid w:val="004775DC"/>
    <w:rsid w:val="00477642"/>
    <w:rsid w:val="00477768"/>
    <w:rsid w:val="00480595"/>
    <w:rsid w:val="004805BE"/>
    <w:rsid w:val="00480DA0"/>
    <w:rsid w:val="004813F4"/>
    <w:rsid w:val="00481CAD"/>
    <w:rsid w:val="00481DE9"/>
    <w:rsid w:val="00481F83"/>
    <w:rsid w:val="00483593"/>
    <w:rsid w:val="0048548F"/>
    <w:rsid w:val="00485857"/>
    <w:rsid w:val="00485D6A"/>
    <w:rsid w:val="0048716C"/>
    <w:rsid w:val="0048739E"/>
    <w:rsid w:val="004907B1"/>
    <w:rsid w:val="00490D90"/>
    <w:rsid w:val="00491048"/>
    <w:rsid w:val="004919B2"/>
    <w:rsid w:val="00491C48"/>
    <w:rsid w:val="0049262A"/>
    <w:rsid w:val="0049290C"/>
    <w:rsid w:val="00492BC5"/>
    <w:rsid w:val="00492CCD"/>
    <w:rsid w:val="00494182"/>
    <w:rsid w:val="00494C73"/>
    <w:rsid w:val="00494F76"/>
    <w:rsid w:val="00495326"/>
    <w:rsid w:val="0049575C"/>
    <w:rsid w:val="00495C65"/>
    <w:rsid w:val="004964F1"/>
    <w:rsid w:val="00496EC2"/>
    <w:rsid w:val="00497048"/>
    <w:rsid w:val="00497392"/>
    <w:rsid w:val="004979CD"/>
    <w:rsid w:val="00497DA1"/>
    <w:rsid w:val="00497FF3"/>
    <w:rsid w:val="004A0A08"/>
    <w:rsid w:val="004A0CC6"/>
    <w:rsid w:val="004A0E09"/>
    <w:rsid w:val="004A0F02"/>
    <w:rsid w:val="004A1450"/>
    <w:rsid w:val="004A16BC"/>
    <w:rsid w:val="004A18BD"/>
    <w:rsid w:val="004A2769"/>
    <w:rsid w:val="004A2A36"/>
    <w:rsid w:val="004A2B94"/>
    <w:rsid w:val="004A2FE6"/>
    <w:rsid w:val="004A367D"/>
    <w:rsid w:val="004A3C41"/>
    <w:rsid w:val="004A3DAC"/>
    <w:rsid w:val="004A5B05"/>
    <w:rsid w:val="004A6810"/>
    <w:rsid w:val="004A6E5C"/>
    <w:rsid w:val="004A7081"/>
    <w:rsid w:val="004A732B"/>
    <w:rsid w:val="004A79EE"/>
    <w:rsid w:val="004B058C"/>
    <w:rsid w:val="004B0FFB"/>
    <w:rsid w:val="004B1159"/>
    <w:rsid w:val="004B16CC"/>
    <w:rsid w:val="004B1B6A"/>
    <w:rsid w:val="004B2141"/>
    <w:rsid w:val="004B2403"/>
    <w:rsid w:val="004B2802"/>
    <w:rsid w:val="004B292C"/>
    <w:rsid w:val="004B2EC5"/>
    <w:rsid w:val="004B3534"/>
    <w:rsid w:val="004B3CD3"/>
    <w:rsid w:val="004B3E37"/>
    <w:rsid w:val="004B417B"/>
    <w:rsid w:val="004B48B5"/>
    <w:rsid w:val="004B4B4F"/>
    <w:rsid w:val="004B521A"/>
    <w:rsid w:val="004B6826"/>
    <w:rsid w:val="004B6CA8"/>
    <w:rsid w:val="004B6F40"/>
    <w:rsid w:val="004B7357"/>
    <w:rsid w:val="004B7358"/>
    <w:rsid w:val="004B7B50"/>
    <w:rsid w:val="004B7C0C"/>
    <w:rsid w:val="004B7C55"/>
    <w:rsid w:val="004B7F84"/>
    <w:rsid w:val="004C01F2"/>
    <w:rsid w:val="004C056D"/>
    <w:rsid w:val="004C05CD"/>
    <w:rsid w:val="004C0C4C"/>
    <w:rsid w:val="004C138F"/>
    <w:rsid w:val="004C241C"/>
    <w:rsid w:val="004C247B"/>
    <w:rsid w:val="004C25B2"/>
    <w:rsid w:val="004C25BF"/>
    <w:rsid w:val="004C276C"/>
    <w:rsid w:val="004C2CB6"/>
    <w:rsid w:val="004C3898"/>
    <w:rsid w:val="004C3A52"/>
    <w:rsid w:val="004C3B1C"/>
    <w:rsid w:val="004C3F4F"/>
    <w:rsid w:val="004C47BD"/>
    <w:rsid w:val="004C4BFC"/>
    <w:rsid w:val="004C5650"/>
    <w:rsid w:val="004C57CF"/>
    <w:rsid w:val="004C5C2A"/>
    <w:rsid w:val="004C5FA1"/>
    <w:rsid w:val="004C5FD9"/>
    <w:rsid w:val="004C6910"/>
    <w:rsid w:val="004C6A93"/>
    <w:rsid w:val="004C6FFC"/>
    <w:rsid w:val="004C7332"/>
    <w:rsid w:val="004C7446"/>
    <w:rsid w:val="004C7688"/>
    <w:rsid w:val="004C79A2"/>
    <w:rsid w:val="004C7C82"/>
    <w:rsid w:val="004C7CB2"/>
    <w:rsid w:val="004D03CB"/>
    <w:rsid w:val="004D0478"/>
    <w:rsid w:val="004D1467"/>
    <w:rsid w:val="004D167C"/>
    <w:rsid w:val="004D19F7"/>
    <w:rsid w:val="004D1BBB"/>
    <w:rsid w:val="004D25B1"/>
    <w:rsid w:val="004D3103"/>
    <w:rsid w:val="004D3569"/>
    <w:rsid w:val="004D36B1"/>
    <w:rsid w:val="004D4106"/>
    <w:rsid w:val="004D4470"/>
    <w:rsid w:val="004D4645"/>
    <w:rsid w:val="004D4968"/>
    <w:rsid w:val="004D51DF"/>
    <w:rsid w:val="004D52F7"/>
    <w:rsid w:val="004D5B6C"/>
    <w:rsid w:val="004D632D"/>
    <w:rsid w:val="004D6BE5"/>
    <w:rsid w:val="004D7920"/>
    <w:rsid w:val="004D7DFD"/>
    <w:rsid w:val="004D7E02"/>
    <w:rsid w:val="004D7EBD"/>
    <w:rsid w:val="004E051A"/>
    <w:rsid w:val="004E06E5"/>
    <w:rsid w:val="004E1241"/>
    <w:rsid w:val="004E15EC"/>
    <w:rsid w:val="004E18DA"/>
    <w:rsid w:val="004E18F7"/>
    <w:rsid w:val="004E1D64"/>
    <w:rsid w:val="004E1E6B"/>
    <w:rsid w:val="004E1EC2"/>
    <w:rsid w:val="004E1FF5"/>
    <w:rsid w:val="004E2164"/>
    <w:rsid w:val="004E235D"/>
    <w:rsid w:val="004E2636"/>
    <w:rsid w:val="004E2680"/>
    <w:rsid w:val="004E28F9"/>
    <w:rsid w:val="004E2B1C"/>
    <w:rsid w:val="004E3609"/>
    <w:rsid w:val="004E3627"/>
    <w:rsid w:val="004E3A24"/>
    <w:rsid w:val="004E3F56"/>
    <w:rsid w:val="004E462E"/>
    <w:rsid w:val="004E49D3"/>
    <w:rsid w:val="004E4DE6"/>
    <w:rsid w:val="004E500B"/>
    <w:rsid w:val="004E5289"/>
    <w:rsid w:val="004E55E3"/>
    <w:rsid w:val="004E56DC"/>
    <w:rsid w:val="004E57B7"/>
    <w:rsid w:val="004E5E45"/>
    <w:rsid w:val="004E69D0"/>
    <w:rsid w:val="004E6DBB"/>
    <w:rsid w:val="004E6DF8"/>
    <w:rsid w:val="004E76F4"/>
    <w:rsid w:val="004E7740"/>
    <w:rsid w:val="004E7A5F"/>
    <w:rsid w:val="004E7B22"/>
    <w:rsid w:val="004E7CF5"/>
    <w:rsid w:val="004F028A"/>
    <w:rsid w:val="004F0B4E"/>
    <w:rsid w:val="004F0B6C"/>
    <w:rsid w:val="004F16AC"/>
    <w:rsid w:val="004F1F02"/>
    <w:rsid w:val="004F202D"/>
    <w:rsid w:val="004F2078"/>
    <w:rsid w:val="004F3342"/>
    <w:rsid w:val="004F3565"/>
    <w:rsid w:val="004F4264"/>
    <w:rsid w:val="004F451C"/>
    <w:rsid w:val="004F465E"/>
    <w:rsid w:val="004F484A"/>
    <w:rsid w:val="004F4BF4"/>
    <w:rsid w:val="004F4C13"/>
    <w:rsid w:val="004F4C92"/>
    <w:rsid w:val="004F4DA3"/>
    <w:rsid w:val="004F4F09"/>
    <w:rsid w:val="004F50BF"/>
    <w:rsid w:val="004F53ED"/>
    <w:rsid w:val="004F5E54"/>
    <w:rsid w:val="004F6536"/>
    <w:rsid w:val="004F6C63"/>
    <w:rsid w:val="004F746E"/>
    <w:rsid w:val="004F7A1A"/>
    <w:rsid w:val="004F7D6E"/>
    <w:rsid w:val="005005D6"/>
    <w:rsid w:val="00500A75"/>
    <w:rsid w:val="0050168E"/>
    <w:rsid w:val="00501A88"/>
    <w:rsid w:val="00501A9A"/>
    <w:rsid w:val="00501B71"/>
    <w:rsid w:val="00501DFB"/>
    <w:rsid w:val="00501FB4"/>
    <w:rsid w:val="00502AC7"/>
    <w:rsid w:val="00502D63"/>
    <w:rsid w:val="00502E6B"/>
    <w:rsid w:val="00503440"/>
    <w:rsid w:val="005046C2"/>
    <w:rsid w:val="00504CF5"/>
    <w:rsid w:val="00505CFD"/>
    <w:rsid w:val="005062B0"/>
    <w:rsid w:val="00506305"/>
    <w:rsid w:val="00506557"/>
    <w:rsid w:val="0050677A"/>
    <w:rsid w:val="00506B01"/>
    <w:rsid w:val="00507ED0"/>
    <w:rsid w:val="00510544"/>
    <w:rsid w:val="005108D8"/>
    <w:rsid w:val="00511341"/>
    <w:rsid w:val="005116F9"/>
    <w:rsid w:val="005133B3"/>
    <w:rsid w:val="005135E0"/>
    <w:rsid w:val="005137A4"/>
    <w:rsid w:val="00513EC2"/>
    <w:rsid w:val="00513F2D"/>
    <w:rsid w:val="00514205"/>
    <w:rsid w:val="00514B64"/>
    <w:rsid w:val="00514D92"/>
    <w:rsid w:val="005151E6"/>
    <w:rsid w:val="005152BB"/>
    <w:rsid w:val="005153A7"/>
    <w:rsid w:val="005155E8"/>
    <w:rsid w:val="005156BC"/>
    <w:rsid w:val="0051581F"/>
    <w:rsid w:val="0051614A"/>
    <w:rsid w:val="00516411"/>
    <w:rsid w:val="005165F9"/>
    <w:rsid w:val="00516A66"/>
    <w:rsid w:val="00516B64"/>
    <w:rsid w:val="005177D7"/>
    <w:rsid w:val="005200D3"/>
    <w:rsid w:val="00520986"/>
    <w:rsid w:val="00520F7D"/>
    <w:rsid w:val="005211F2"/>
    <w:rsid w:val="0052145A"/>
    <w:rsid w:val="005219CF"/>
    <w:rsid w:val="00521C7A"/>
    <w:rsid w:val="00521DF6"/>
    <w:rsid w:val="00522EE2"/>
    <w:rsid w:val="0052360D"/>
    <w:rsid w:val="0052367B"/>
    <w:rsid w:val="005238ED"/>
    <w:rsid w:val="00523A71"/>
    <w:rsid w:val="00523B69"/>
    <w:rsid w:val="00523F12"/>
    <w:rsid w:val="00524721"/>
    <w:rsid w:val="005248C2"/>
    <w:rsid w:val="00524D24"/>
    <w:rsid w:val="005254D9"/>
    <w:rsid w:val="0052684E"/>
    <w:rsid w:val="00526E3D"/>
    <w:rsid w:val="00527C10"/>
    <w:rsid w:val="00527F00"/>
    <w:rsid w:val="00527F79"/>
    <w:rsid w:val="00530464"/>
    <w:rsid w:val="00530B70"/>
    <w:rsid w:val="005318AA"/>
    <w:rsid w:val="00531D2A"/>
    <w:rsid w:val="00531E5E"/>
    <w:rsid w:val="00532F6C"/>
    <w:rsid w:val="00532FC2"/>
    <w:rsid w:val="0053333C"/>
    <w:rsid w:val="00533935"/>
    <w:rsid w:val="0053417C"/>
    <w:rsid w:val="005344D6"/>
    <w:rsid w:val="0053487E"/>
    <w:rsid w:val="00534B59"/>
    <w:rsid w:val="0053510F"/>
    <w:rsid w:val="00535536"/>
    <w:rsid w:val="005356BE"/>
    <w:rsid w:val="00535818"/>
    <w:rsid w:val="005362D5"/>
    <w:rsid w:val="00536759"/>
    <w:rsid w:val="0053681D"/>
    <w:rsid w:val="00536B65"/>
    <w:rsid w:val="00536DA7"/>
    <w:rsid w:val="00536FA8"/>
    <w:rsid w:val="00537269"/>
    <w:rsid w:val="005378EC"/>
    <w:rsid w:val="00537A86"/>
    <w:rsid w:val="00537A9D"/>
    <w:rsid w:val="00537C62"/>
    <w:rsid w:val="00540878"/>
    <w:rsid w:val="0054113B"/>
    <w:rsid w:val="005416CE"/>
    <w:rsid w:val="0054181C"/>
    <w:rsid w:val="00541D71"/>
    <w:rsid w:val="005425DB"/>
    <w:rsid w:val="005426D6"/>
    <w:rsid w:val="00542BB9"/>
    <w:rsid w:val="0054376F"/>
    <w:rsid w:val="00543A1F"/>
    <w:rsid w:val="00543D1C"/>
    <w:rsid w:val="005441E8"/>
    <w:rsid w:val="005457B8"/>
    <w:rsid w:val="0054583A"/>
    <w:rsid w:val="00545B94"/>
    <w:rsid w:val="005460BB"/>
    <w:rsid w:val="005461D6"/>
    <w:rsid w:val="0054679C"/>
    <w:rsid w:val="00546970"/>
    <w:rsid w:val="00546A28"/>
    <w:rsid w:val="005477BF"/>
    <w:rsid w:val="00547B26"/>
    <w:rsid w:val="005500D9"/>
    <w:rsid w:val="00550D6A"/>
    <w:rsid w:val="00550E29"/>
    <w:rsid w:val="00551D19"/>
    <w:rsid w:val="005522D6"/>
    <w:rsid w:val="00552DB6"/>
    <w:rsid w:val="00552FF2"/>
    <w:rsid w:val="0055306B"/>
    <w:rsid w:val="005532D8"/>
    <w:rsid w:val="00553D0B"/>
    <w:rsid w:val="00553DDA"/>
    <w:rsid w:val="00554192"/>
    <w:rsid w:val="00554575"/>
    <w:rsid w:val="005546A3"/>
    <w:rsid w:val="0055481A"/>
    <w:rsid w:val="00554E19"/>
    <w:rsid w:val="00554EE6"/>
    <w:rsid w:val="00554F9E"/>
    <w:rsid w:val="0055525C"/>
    <w:rsid w:val="005554B9"/>
    <w:rsid w:val="00555873"/>
    <w:rsid w:val="00555A6F"/>
    <w:rsid w:val="00556611"/>
    <w:rsid w:val="005566FA"/>
    <w:rsid w:val="00556E64"/>
    <w:rsid w:val="00556F84"/>
    <w:rsid w:val="00557280"/>
    <w:rsid w:val="0055790D"/>
    <w:rsid w:val="00557E9D"/>
    <w:rsid w:val="00560064"/>
    <w:rsid w:val="00560597"/>
    <w:rsid w:val="005608AE"/>
    <w:rsid w:val="00560CAC"/>
    <w:rsid w:val="00561025"/>
    <w:rsid w:val="00561188"/>
    <w:rsid w:val="0056121F"/>
    <w:rsid w:val="00561B0B"/>
    <w:rsid w:val="00561C20"/>
    <w:rsid w:val="00561CEB"/>
    <w:rsid w:val="005621AD"/>
    <w:rsid w:val="005629E5"/>
    <w:rsid w:val="00562A00"/>
    <w:rsid w:val="0056310B"/>
    <w:rsid w:val="005637F8"/>
    <w:rsid w:val="00563949"/>
    <w:rsid w:val="00563DB2"/>
    <w:rsid w:val="0056416E"/>
    <w:rsid w:val="005647B1"/>
    <w:rsid w:val="005647CE"/>
    <w:rsid w:val="00564E22"/>
    <w:rsid w:val="005651D7"/>
    <w:rsid w:val="00565297"/>
    <w:rsid w:val="005652C7"/>
    <w:rsid w:val="005656B1"/>
    <w:rsid w:val="005657C5"/>
    <w:rsid w:val="00566336"/>
    <w:rsid w:val="00566698"/>
    <w:rsid w:val="00566877"/>
    <w:rsid w:val="0056690A"/>
    <w:rsid w:val="00566B27"/>
    <w:rsid w:val="00566BCD"/>
    <w:rsid w:val="005672DF"/>
    <w:rsid w:val="0056735E"/>
    <w:rsid w:val="00570038"/>
    <w:rsid w:val="005708EB"/>
    <w:rsid w:val="005709F0"/>
    <w:rsid w:val="00570C45"/>
    <w:rsid w:val="00570F04"/>
    <w:rsid w:val="00571E06"/>
    <w:rsid w:val="00572505"/>
    <w:rsid w:val="00572730"/>
    <w:rsid w:val="005735A0"/>
    <w:rsid w:val="00573737"/>
    <w:rsid w:val="0057376C"/>
    <w:rsid w:val="00573960"/>
    <w:rsid w:val="00574723"/>
    <w:rsid w:val="00574B1B"/>
    <w:rsid w:val="00575980"/>
    <w:rsid w:val="00575DA6"/>
    <w:rsid w:val="00576076"/>
    <w:rsid w:val="00576082"/>
    <w:rsid w:val="00576619"/>
    <w:rsid w:val="00576A5E"/>
    <w:rsid w:val="0057732F"/>
    <w:rsid w:val="005777A5"/>
    <w:rsid w:val="00577C91"/>
    <w:rsid w:val="00580542"/>
    <w:rsid w:val="005813CF"/>
    <w:rsid w:val="00581F5D"/>
    <w:rsid w:val="00582473"/>
    <w:rsid w:val="00582809"/>
    <w:rsid w:val="005829DA"/>
    <w:rsid w:val="005831B6"/>
    <w:rsid w:val="005835E7"/>
    <w:rsid w:val="00583D71"/>
    <w:rsid w:val="00583E55"/>
    <w:rsid w:val="0058466C"/>
    <w:rsid w:val="00585005"/>
    <w:rsid w:val="0058632B"/>
    <w:rsid w:val="005863CF"/>
    <w:rsid w:val="00586831"/>
    <w:rsid w:val="00586B28"/>
    <w:rsid w:val="00586E03"/>
    <w:rsid w:val="0058798C"/>
    <w:rsid w:val="00587D16"/>
    <w:rsid w:val="00587D80"/>
    <w:rsid w:val="00587EB9"/>
    <w:rsid w:val="00587ED9"/>
    <w:rsid w:val="005900FA"/>
    <w:rsid w:val="00590B94"/>
    <w:rsid w:val="00590D16"/>
    <w:rsid w:val="00590FCB"/>
    <w:rsid w:val="005911C3"/>
    <w:rsid w:val="00591B7E"/>
    <w:rsid w:val="00591BE1"/>
    <w:rsid w:val="00591CA4"/>
    <w:rsid w:val="00592B0D"/>
    <w:rsid w:val="00592F48"/>
    <w:rsid w:val="0059333E"/>
    <w:rsid w:val="005935A4"/>
    <w:rsid w:val="00593883"/>
    <w:rsid w:val="00593E86"/>
    <w:rsid w:val="005944F6"/>
    <w:rsid w:val="005948C2"/>
    <w:rsid w:val="005948D1"/>
    <w:rsid w:val="00594B38"/>
    <w:rsid w:val="00595399"/>
    <w:rsid w:val="00595733"/>
    <w:rsid w:val="0059584E"/>
    <w:rsid w:val="00595DCA"/>
    <w:rsid w:val="00596427"/>
    <w:rsid w:val="005966F5"/>
    <w:rsid w:val="005967D9"/>
    <w:rsid w:val="00596931"/>
    <w:rsid w:val="00596B37"/>
    <w:rsid w:val="0059706F"/>
    <w:rsid w:val="005975A8"/>
    <w:rsid w:val="0059779B"/>
    <w:rsid w:val="005A011B"/>
    <w:rsid w:val="005A0568"/>
    <w:rsid w:val="005A0F98"/>
    <w:rsid w:val="005A174B"/>
    <w:rsid w:val="005A1CE6"/>
    <w:rsid w:val="005A209A"/>
    <w:rsid w:val="005A23F6"/>
    <w:rsid w:val="005A2608"/>
    <w:rsid w:val="005A2BE9"/>
    <w:rsid w:val="005A2FEC"/>
    <w:rsid w:val="005A328C"/>
    <w:rsid w:val="005A37B7"/>
    <w:rsid w:val="005A39F2"/>
    <w:rsid w:val="005A4948"/>
    <w:rsid w:val="005A4E16"/>
    <w:rsid w:val="005A51AB"/>
    <w:rsid w:val="005A54B9"/>
    <w:rsid w:val="005A5BEC"/>
    <w:rsid w:val="005A5E62"/>
    <w:rsid w:val="005A662D"/>
    <w:rsid w:val="005A6838"/>
    <w:rsid w:val="005A7100"/>
    <w:rsid w:val="005A7584"/>
    <w:rsid w:val="005A75E0"/>
    <w:rsid w:val="005A7E09"/>
    <w:rsid w:val="005A7E54"/>
    <w:rsid w:val="005A7F7D"/>
    <w:rsid w:val="005B015C"/>
    <w:rsid w:val="005B0CC3"/>
    <w:rsid w:val="005B1483"/>
    <w:rsid w:val="005B1CF5"/>
    <w:rsid w:val="005B20A0"/>
    <w:rsid w:val="005B3056"/>
    <w:rsid w:val="005B3061"/>
    <w:rsid w:val="005B35D7"/>
    <w:rsid w:val="005B35F1"/>
    <w:rsid w:val="005B3641"/>
    <w:rsid w:val="005B392A"/>
    <w:rsid w:val="005B3AA3"/>
    <w:rsid w:val="005B3BA6"/>
    <w:rsid w:val="005B4C2B"/>
    <w:rsid w:val="005B4F92"/>
    <w:rsid w:val="005B5432"/>
    <w:rsid w:val="005B5678"/>
    <w:rsid w:val="005B58FD"/>
    <w:rsid w:val="005B5D34"/>
    <w:rsid w:val="005B5FD2"/>
    <w:rsid w:val="005B6505"/>
    <w:rsid w:val="005B658C"/>
    <w:rsid w:val="005B6A29"/>
    <w:rsid w:val="005B6F83"/>
    <w:rsid w:val="005B78DC"/>
    <w:rsid w:val="005C060C"/>
    <w:rsid w:val="005C0ADB"/>
    <w:rsid w:val="005C1835"/>
    <w:rsid w:val="005C18EA"/>
    <w:rsid w:val="005C2228"/>
    <w:rsid w:val="005C23F4"/>
    <w:rsid w:val="005C2821"/>
    <w:rsid w:val="005C2F04"/>
    <w:rsid w:val="005C3261"/>
    <w:rsid w:val="005C35C5"/>
    <w:rsid w:val="005C3AD7"/>
    <w:rsid w:val="005C4536"/>
    <w:rsid w:val="005C4BA7"/>
    <w:rsid w:val="005C4D40"/>
    <w:rsid w:val="005C4D65"/>
    <w:rsid w:val="005C543A"/>
    <w:rsid w:val="005C555E"/>
    <w:rsid w:val="005C56D8"/>
    <w:rsid w:val="005C5DAF"/>
    <w:rsid w:val="005C5FA2"/>
    <w:rsid w:val="005C6DD7"/>
    <w:rsid w:val="005C73C1"/>
    <w:rsid w:val="005C74B2"/>
    <w:rsid w:val="005C74FB"/>
    <w:rsid w:val="005C7A79"/>
    <w:rsid w:val="005C7CC7"/>
    <w:rsid w:val="005C7CE4"/>
    <w:rsid w:val="005C7F88"/>
    <w:rsid w:val="005D006E"/>
    <w:rsid w:val="005D02B9"/>
    <w:rsid w:val="005D0343"/>
    <w:rsid w:val="005D0443"/>
    <w:rsid w:val="005D093C"/>
    <w:rsid w:val="005D0CFB"/>
    <w:rsid w:val="005D148E"/>
    <w:rsid w:val="005D1602"/>
    <w:rsid w:val="005D1ABE"/>
    <w:rsid w:val="005D2E90"/>
    <w:rsid w:val="005D3131"/>
    <w:rsid w:val="005D35F6"/>
    <w:rsid w:val="005D375B"/>
    <w:rsid w:val="005D3FDE"/>
    <w:rsid w:val="005D4BAD"/>
    <w:rsid w:val="005D52E7"/>
    <w:rsid w:val="005D57E0"/>
    <w:rsid w:val="005D5C4F"/>
    <w:rsid w:val="005D5CA2"/>
    <w:rsid w:val="005D6496"/>
    <w:rsid w:val="005D655B"/>
    <w:rsid w:val="005D6EDB"/>
    <w:rsid w:val="005D737C"/>
    <w:rsid w:val="005D7482"/>
    <w:rsid w:val="005D7F12"/>
    <w:rsid w:val="005E0108"/>
    <w:rsid w:val="005E0726"/>
    <w:rsid w:val="005E0F36"/>
    <w:rsid w:val="005E19F1"/>
    <w:rsid w:val="005E1DD2"/>
    <w:rsid w:val="005E1F2B"/>
    <w:rsid w:val="005E21B7"/>
    <w:rsid w:val="005E292F"/>
    <w:rsid w:val="005E3632"/>
    <w:rsid w:val="005E37A9"/>
    <w:rsid w:val="005E385F"/>
    <w:rsid w:val="005E4398"/>
    <w:rsid w:val="005E53A7"/>
    <w:rsid w:val="005E5B81"/>
    <w:rsid w:val="005E5D62"/>
    <w:rsid w:val="005E5E2E"/>
    <w:rsid w:val="005E6540"/>
    <w:rsid w:val="005E7DC6"/>
    <w:rsid w:val="005E7EE8"/>
    <w:rsid w:val="005F0240"/>
    <w:rsid w:val="005F0336"/>
    <w:rsid w:val="005F05DE"/>
    <w:rsid w:val="005F0C61"/>
    <w:rsid w:val="005F1CF3"/>
    <w:rsid w:val="005F2907"/>
    <w:rsid w:val="005F2CB1"/>
    <w:rsid w:val="005F2D80"/>
    <w:rsid w:val="005F2EAF"/>
    <w:rsid w:val="005F3025"/>
    <w:rsid w:val="005F3876"/>
    <w:rsid w:val="005F3AAF"/>
    <w:rsid w:val="005F3B26"/>
    <w:rsid w:val="005F3D95"/>
    <w:rsid w:val="005F48CA"/>
    <w:rsid w:val="005F4C17"/>
    <w:rsid w:val="005F4E56"/>
    <w:rsid w:val="005F542F"/>
    <w:rsid w:val="005F547B"/>
    <w:rsid w:val="005F581C"/>
    <w:rsid w:val="005F5A3D"/>
    <w:rsid w:val="005F618C"/>
    <w:rsid w:val="005F689B"/>
    <w:rsid w:val="005F6C62"/>
    <w:rsid w:val="005F70BD"/>
    <w:rsid w:val="005F749C"/>
    <w:rsid w:val="005F7984"/>
    <w:rsid w:val="005F7CC6"/>
    <w:rsid w:val="005F7D8A"/>
    <w:rsid w:val="005F7EE3"/>
    <w:rsid w:val="006007C8"/>
    <w:rsid w:val="00600BC6"/>
    <w:rsid w:val="0060127B"/>
    <w:rsid w:val="006013AF"/>
    <w:rsid w:val="0060170A"/>
    <w:rsid w:val="00601949"/>
    <w:rsid w:val="00601A7F"/>
    <w:rsid w:val="0060283C"/>
    <w:rsid w:val="006029DC"/>
    <w:rsid w:val="00602B88"/>
    <w:rsid w:val="006033D1"/>
    <w:rsid w:val="0060373E"/>
    <w:rsid w:val="006037AE"/>
    <w:rsid w:val="0060385E"/>
    <w:rsid w:val="00603971"/>
    <w:rsid w:val="006040D8"/>
    <w:rsid w:val="006042AF"/>
    <w:rsid w:val="006046C3"/>
    <w:rsid w:val="00604E57"/>
    <w:rsid w:val="00604F14"/>
    <w:rsid w:val="006053B3"/>
    <w:rsid w:val="00605FD5"/>
    <w:rsid w:val="0060620B"/>
    <w:rsid w:val="00606668"/>
    <w:rsid w:val="0060683B"/>
    <w:rsid w:val="00606C69"/>
    <w:rsid w:val="0060752F"/>
    <w:rsid w:val="0060783A"/>
    <w:rsid w:val="00610372"/>
    <w:rsid w:val="00610A99"/>
    <w:rsid w:val="006113BB"/>
    <w:rsid w:val="0061170C"/>
    <w:rsid w:val="00611B83"/>
    <w:rsid w:val="00611BEF"/>
    <w:rsid w:val="006120D1"/>
    <w:rsid w:val="006120D6"/>
    <w:rsid w:val="00613257"/>
    <w:rsid w:val="00613497"/>
    <w:rsid w:val="006139C0"/>
    <w:rsid w:val="00614598"/>
    <w:rsid w:val="006150F8"/>
    <w:rsid w:val="00615C7A"/>
    <w:rsid w:val="00615F35"/>
    <w:rsid w:val="006162AB"/>
    <w:rsid w:val="0061649A"/>
    <w:rsid w:val="0061665E"/>
    <w:rsid w:val="006167EA"/>
    <w:rsid w:val="00616955"/>
    <w:rsid w:val="00617088"/>
    <w:rsid w:val="006172CE"/>
    <w:rsid w:val="00617656"/>
    <w:rsid w:val="00617BD0"/>
    <w:rsid w:val="0062010D"/>
    <w:rsid w:val="00620660"/>
    <w:rsid w:val="00620A71"/>
    <w:rsid w:val="00620B04"/>
    <w:rsid w:val="00620D80"/>
    <w:rsid w:val="0062118A"/>
    <w:rsid w:val="00621D4E"/>
    <w:rsid w:val="00622424"/>
    <w:rsid w:val="0062269C"/>
    <w:rsid w:val="00622A3F"/>
    <w:rsid w:val="006232DF"/>
    <w:rsid w:val="006234A6"/>
    <w:rsid w:val="0062369A"/>
    <w:rsid w:val="00623875"/>
    <w:rsid w:val="0062482E"/>
    <w:rsid w:val="00624B10"/>
    <w:rsid w:val="00624D00"/>
    <w:rsid w:val="00624FD7"/>
    <w:rsid w:val="006259C6"/>
    <w:rsid w:val="00626A60"/>
    <w:rsid w:val="00626FC8"/>
    <w:rsid w:val="0062701C"/>
    <w:rsid w:val="0062752D"/>
    <w:rsid w:val="0062769A"/>
    <w:rsid w:val="00627A5F"/>
    <w:rsid w:val="00630001"/>
    <w:rsid w:val="0063056E"/>
    <w:rsid w:val="00630DA7"/>
    <w:rsid w:val="00630E0E"/>
    <w:rsid w:val="00630FD7"/>
    <w:rsid w:val="006311B3"/>
    <w:rsid w:val="00631447"/>
    <w:rsid w:val="006316B5"/>
    <w:rsid w:val="00631DDD"/>
    <w:rsid w:val="006321E2"/>
    <w:rsid w:val="006327ED"/>
    <w:rsid w:val="0063284C"/>
    <w:rsid w:val="00632B51"/>
    <w:rsid w:val="00632B73"/>
    <w:rsid w:val="0063314E"/>
    <w:rsid w:val="00633340"/>
    <w:rsid w:val="00633714"/>
    <w:rsid w:val="006342D0"/>
    <w:rsid w:val="006348DF"/>
    <w:rsid w:val="00634A5E"/>
    <w:rsid w:val="00634B4E"/>
    <w:rsid w:val="0063568E"/>
    <w:rsid w:val="00636398"/>
    <w:rsid w:val="006365DC"/>
    <w:rsid w:val="006368D3"/>
    <w:rsid w:val="00637187"/>
    <w:rsid w:val="006377EC"/>
    <w:rsid w:val="006379DD"/>
    <w:rsid w:val="006400AF"/>
    <w:rsid w:val="006403F1"/>
    <w:rsid w:val="00640CE2"/>
    <w:rsid w:val="00640E8C"/>
    <w:rsid w:val="00640F43"/>
    <w:rsid w:val="00640FE3"/>
    <w:rsid w:val="0064151F"/>
    <w:rsid w:val="00641533"/>
    <w:rsid w:val="006417A8"/>
    <w:rsid w:val="0064208D"/>
    <w:rsid w:val="00642319"/>
    <w:rsid w:val="00642822"/>
    <w:rsid w:val="00643475"/>
    <w:rsid w:val="0064396A"/>
    <w:rsid w:val="006439C1"/>
    <w:rsid w:val="00643D4C"/>
    <w:rsid w:val="00644655"/>
    <w:rsid w:val="00644E09"/>
    <w:rsid w:val="00646226"/>
    <w:rsid w:val="0064624E"/>
    <w:rsid w:val="00647902"/>
    <w:rsid w:val="006501B4"/>
    <w:rsid w:val="006502F1"/>
    <w:rsid w:val="0065067F"/>
    <w:rsid w:val="00650AB9"/>
    <w:rsid w:val="00650C3C"/>
    <w:rsid w:val="00650F23"/>
    <w:rsid w:val="00651716"/>
    <w:rsid w:val="00651CB7"/>
    <w:rsid w:val="0065207B"/>
    <w:rsid w:val="0065229B"/>
    <w:rsid w:val="00652EE6"/>
    <w:rsid w:val="006532C1"/>
    <w:rsid w:val="0065387A"/>
    <w:rsid w:val="0065413C"/>
    <w:rsid w:val="00654838"/>
    <w:rsid w:val="00654C09"/>
    <w:rsid w:val="00654E65"/>
    <w:rsid w:val="00655720"/>
    <w:rsid w:val="00655733"/>
    <w:rsid w:val="00655ACD"/>
    <w:rsid w:val="006564F1"/>
    <w:rsid w:val="00656A5C"/>
    <w:rsid w:val="00656A92"/>
    <w:rsid w:val="00656DDE"/>
    <w:rsid w:val="006575BD"/>
    <w:rsid w:val="00657C0C"/>
    <w:rsid w:val="00657E95"/>
    <w:rsid w:val="0066011D"/>
    <w:rsid w:val="00660703"/>
    <w:rsid w:val="006607C0"/>
    <w:rsid w:val="006609CD"/>
    <w:rsid w:val="00661069"/>
    <w:rsid w:val="006610C4"/>
    <w:rsid w:val="006613A6"/>
    <w:rsid w:val="0066153A"/>
    <w:rsid w:val="00662100"/>
    <w:rsid w:val="006622BE"/>
    <w:rsid w:val="0066235A"/>
    <w:rsid w:val="006623D9"/>
    <w:rsid w:val="0066242B"/>
    <w:rsid w:val="006625AA"/>
    <w:rsid w:val="006627A2"/>
    <w:rsid w:val="00662A8D"/>
    <w:rsid w:val="00662DDD"/>
    <w:rsid w:val="006630B0"/>
    <w:rsid w:val="006634E6"/>
    <w:rsid w:val="0066409A"/>
    <w:rsid w:val="006646EE"/>
    <w:rsid w:val="0066494E"/>
    <w:rsid w:val="006651C7"/>
    <w:rsid w:val="00665265"/>
    <w:rsid w:val="0066552B"/>
    <w:rsid w:val="006655EE"/>
    <w:rsid w:val="00665623"/>
    <w:rsid w:val="00666360"/>
    <w:rsid w:val="006663CC"/>
    <w:rsid w:val="006667B2"/>
    <w:rsid w:val="00666843"/>
    <w:rsid w:val="00666DB9"/>
    <w:rsid w:val="00667220"/>
    <w:rsid w:val="00667EE7"/>
    <w:rsid w:val="0067062B"/>
    <w:rsid w:val="00670922"/>
    <w:rsid w:val="00670BE1"/>
    <w:rsid w:val="00671286"/>
    <w:rsid w:val="00671382"/>
    <w:rsid w:val="00671C06"/>
    <w:rsid w:val="00672181"/>
    <w:rsid w:val="0067218F"/>
    <w:rsid w:val="006723DE"/>
    <w:rsid w:val="0067274A"/>
    <w:rsid w:val="00672753"/>
    <w:rsid w:val="00672C88"/>
    <w:rsid w:val="00673C26"/>
    <w:rsid w:val="00673C4F"/>
    <w:rsid w:val="00673F21"/>
    <w:rsid w:val="00673F6D"/>
    <w:rsid w:val="00674117"/>
    <w:rsid w:val="006741F2"/>
    <w:rsid w:val="006742CC"/>
    <w:rsid w:val="006743E3"/>
    <w:rsid w:val="00674405"/>
    <w:rsid w:val="00674BB3"/>
    <w:rsid w:val="00674CC3"/>
    <w:rsid w:val="00675722"/>
    <w:rsid w:val="006757B1"/>
    <w:rsid w:val="00675C72"/>
    <w:rsid w:val="006762B4"/>
    <w:rsid w:val="006768C7"/>
    <w:rsid w:val="00677117"/>
    <w:rsid w:val="006771F9"/>
    <w:rsid w:val="00677385"/>
    <w:rsid w:val="00677477"/>
    <w:rsid w:val="006776D7"/>
    <w:rsid w:val="0067793F"/>
    <w:rsid w:val="0068019F"/>
    <w:rsid w:val="006807A0"/>
    <w:rsid w:val="00680AE0"/>
    <w:rsid w:val="00681003"/>
    <w:rsid w:val="00681657"/>
    <w:rsid w:val="006816A8"/>
    <w:rsid w:val="006817C9"/>
    <w:rsid w:val="00681CC9"/>
    <w:rsid w:val="00681DFE"/>
    <w:rsid w:val="006820F5"/>
    <w:rsid w:val="006821A5"/>
    <w:rsid w:val="006829B9"/>
    <w:rsid w:val="00682C3A"/>
    <w:rsid w:val="00682C89"/>
    <w:rsid w:val="00682DE6"/>
    <w:rsid w:val="00682FF1"/>
    <w:rsid w:val="00683104"/>
    <w:rsid w:val="00683863"/>
    <w:rsid w:val="00683A56"/>
    <w:rsid w:val="00683DD4"/>
    <w:rsid w:val="00683ECE"/>
    <w:rsid w:val="00686304"/>
    <w:rsid w:val="006871BE"/>
    <w:rsid w:val="00687473"/>
    <w:rsid w:val="00687EE6"/>
    <w:rsid w:val="00690065"/>
    <w:rsid w:val="00690359"/>
    <w:rsid w:val="00690530"/>
    <w:rsid w:val="00691924"/>
    <w:rsid w:val="006919CE"/>
    <w:rsid w:val="00692740"/>
    <w:rsid w:val="00692F36"/>
    <w:rsid w:val="00693417"/>
    <w:rsid w:val="00693529"/>
    <w:rsid w:val="00693D38"/>
    <w:rsid w:val="0069492C"/>
    <w:rsid w:val="00694D79"/>
    <w:rsid w:val="00694DD9"/>
    <w:rsid w:val="00695A7D"/>
    <w:rsid w:val="00695C3D"/>
    <w:rsid w:val="00695D4A"/>
    <w:rsid w:val="00695FC2"/>
    <w:rsid w:val="00696949"/>
    <w:rsid w:val="00696A4A"/>
    <w:rsid w:val="00696B75"/>
    <w:rsid w:val="00697052"/>
    <w:rsid w:val="006978A9"/>
    <w:rsid w:val="00697BE0"/>
    <w:rsid w:val="00697C71"/>
    <w:rsid w:val="00697CF0"/>
    <w:rsid w:val="00697FE0"/>
    <w:rsid w:val="006A0243"/>
    <w:rsid w:val="006A03E6"/>
    <w:rsid w:val="006A0A0F"/>
    <w:rsid w:val="006A0A15"/>
    <w:rsid w:val="006A12E8"/>
    <w:rsid w:val="006A1406"/>
    <w:rsid w:val="006A25AF"/>
    <w:rsid w:val="006A29FF"/>
    <w:rsid w:val="006A2BAB"/>
    <w:rsid w:val="006A31BA"/>
    <w:rsid w:val="006A3B93"/>
    <w:rsid w:val="006A3BC5"/>
    <w:rsid w:val="006A3EBA"/>
    <w:rsid w:val="006A46FB"/>
    <w:rsid w:val="006A4DEF"/>
    <w:rsid w:val="006A51D9"/>
    <w:rsid w:val="006A541B"/>
    <w:rsid w:val="006A5475"/>
    <w:rsid w:val="006A5B46"/>
    <w:rsid w:val="006A5E28"/>
    <w:rsid w:val="006A5F55"/>
    <w:rsid w:val="006A6585"/>
    <w:rsid w:val="006A697A"/>
    <w:rsid w:val="006A697B"/>
    <w:rsid w:val="006A6D88"/>
    <w:rsid w:val="006A6F1D"/>
    <w:rsid w:val="006A7AFF"/>
    <w:rsid w:val="006A7F7D"/>
    <w:rsid w:val="006B1816"/>
    <w:rsid w:val="006B187A"/>
    <w:rsid w:val="006B19E9"/>
    <w:rsid w:val="006B1CE8"/>
    <w:rsid w:val="006B2099"/>
    <w:rsid w:val="006B2B76"/>
    <w:rsid w:val="006B383D"/>
    <w:rsid w:val="006B3993"/>
    <w:rsid w:val="006B3D34"/>
    <w:rsid w:val="006B3E15"/>
    <w:rsid w:val="006B40FD"/>
    <w:rsid w:val="006B436A"/>
    <w:rsid w:val="006B486A"/>
    <w:rsid w:val="006B4C8B"/>
    <w:rsid w:val="006B4D39"/>
    <w:rsid w:val="006B4F86"/>
    <w:rsid w:val="006B50CF"/>
    <w:rsid w:val="006B531C"/>
    <w:rsid w:val="006B533A"/>
    <w:rsid w:val="006B5913"/>
    <w:rsid w:val="006B5A1B"/>
    <w:rsid w:val="006B6D7C"/>
    <w:rsid w:val="006B76DE"/>
    <w:rsid w:val="006C0097"/>
    <w:rsid w:val="006C02AC"/>
    <w:rsid w:val="006C03B8"/>
    <w:rsid w:val="006C0D6E"/>
    <w:rsid w:val="006C0E06"/>
    <w:rsid w:val="006C0E7D"/>
    <w:rsid w:val="006C1490"/>
    <w:rsid w:val="006C1594"/>
    <w:rsid w:val="006C1A30"/>
    <w:rsid w:val="006C1E7E"/>
    <w:rsid w:val="006C294F"/>
    <w:rsid w:val="006C3202"/>
    <w:rsid w:val="006C3AE4"/>
    <w:rsid w:val="006C3D60"/>
    <w:rsid w:val="006C4443"/>
    <w:rsid w:val="006C45BD"/>
    <w:rsid w:val="006C4CCE"/>
    <w:rsid w:val="006C50F0"/>
    <w:rsid w:val="006C5D08"/>
    <w:rsid w:val="006C5EC9"/>
    <w:rsid w:val="006C5F78"/>
    <w:rsid w:val="006C6059"/>
    <w:rsid w:val="006C6C38"/>
    <w:rsid w:val="006C6F79"/>
    <w:rsid w:val="006C7453"/>
    <w:rsid w:val="006C74F8"/>
    <w:rsid w:val="006C7522"/>
    <w:rsid w:val="006C7F64"/>
    <w:rsid w:val="006D0A89"/>
    <w:rsid w:val="006D11F6"/>
    <w:rsid w:val="006D1B83"/>
    <w:rsid w:val="006D1C21"/>
    <w:rsid w:val="006D2D8E"/>
    <w:rsid w:val="006D2D98"/>
    <w:rsid w:val="006D2F7E"/>
    <w:rsid w:val="006D3BDB"/>
    <w:rsid w:val="006D4295"/>
    <w:rsid w:val="006D4622"/>
    <w:rsid w:val="006D4A9C"/>
    <w:rsid w:val="006D5513"/>
    <w:rsid w:val="006D557C"/>
    <w:rsid w:val="006D55CC"/>
    <w:rsid w:val="006D55F9"/>
    <w:rsid w:val="006D5B76"/>
    <w:rsid w:val="006D6304"/>
    <w:rsid w:val="006D6DA5"/>
    <w:rsid w:val="006D6F08"/>
    <w:rsid w:val="006D7485"/>
    <w:rsid w:val="006D78AF"/>
    <w:rsid w:val="006D7A80"/>
    <w:rsid w:val="006E062C"/>
    <w:rsid w:val="006E086F"/>
    <w:rsid w:val="006E08DB"/>
    <w:rsid w:val="006E0C1D"/>
    <w:rsid w:val="006E14B4"/>
    <w:rsid w:val="006E1514"/>
    <w:rsid w:val="006E15A2"/>
    <w:rsid w:val="006E2092"/>
    <w:rsid w:val="006E2288"/>
    <w:rsid w:val="006E2576"/>
    <w:rsid w:val="006E28B7"/>
    <w:rsid w:val="006E2914"/>
    <w:rsid w:val="006E2D42"/>
    <w:rsid w:val="006E2E43"/>
    <w:rsid w:val="006E3310"/>
    <w:rsid w:val="006E39DE"/>
    <w:rsid w:val="006E3FAD"/>
    <w:rsid w:val="006E4823"/>
    <w:rsid w:val="006E4844"/>
    <w:rsid w:val="006E4991"/>
    <w:rsid w:val="006E4D0E"/>
    <w:rsid w:val="006E4E39"/>
    <w:rsid w:val="006E4F4C"/>
    <w:rsid w:val="006E565E"/>
    <w:rsid w:val="006E5862"/>
    <w:rsid w:val="006E59F5"/>
    <w:rsid w:val="006E61D5"/>
    <w:rsid w:val="006E673D"/>
    <w:rsid w:val="006E6775"/>
    <w:rsid w:val="006E6F50"/>
    <w:rsid w:val="006E722D"/>
    <w:rsid w:val="006E754B"/>
    <w:rsid w:val="006E7D3B"/>
    <w:rsid w:val="006E7F0A"/>
    <w:rsid w:val="006E7FF3"/>
    <w:rsid w:val="006F041A"/>
    <w:rsid w:val="006F1054"/>
    <w:rsid w:val="006F10BB"/>
    <w:rsid w:val="006F17BE"/>
    <w:rsid w:val="006F1955"/>
    <w:rsid w:val="006F1B70"/>
    <w:rsid w:val="006F208D"/>
    <w:rsid w:val="006F2732"/>
    <w:rsid w:val="006F2C56"/>
    <w:rsid w:val="006F2ECC"/>
    <w:rsid w:val="006F341D"/>
    <w:rsid w:val="006F3CDE"/>
    <w:rsid w:val="006F445A"/>
    <w:rsid w:val="006F4C87"/>
    <w:rsid w:val="006F4F17"/>
    <w:rsid w:val="006F5552"/>
    <w:rsid w:val="006F573F"/>
    <w:rsid w:val="006F58D4"/>
    <w:rsid w:val="006F5939"/>
    <w:rsid w:val="006F6327"/>
    <w:rsid w:val="006F64BB"/>
    <w:rsid w:val="006F6D28"/>
    <w:rsid w:val="006F735D"/>
    <w:rsid w:val="007009F8"/>
    <w:rsid w:val="00701685"/>
    <w:rsid w:val="00701CBE"/>
    <w:rsid w:val="00702400"/>
    <w:rsid w:val="00702D4D"/>
    <w:rsid w:val="0070346E"/>
    <w:rsid w:val="007035B3"/>
    <w:rsid w:val="007035F7"/>
    <w:rsid w:val="00703936"/>
    <w:rsid w:val="00704331"/>
    <w:rsid w:val="0070478E"/>
    <w:rsid w:val="007047FC"/>
    <w:rsid w:val="0070485D"/>
    <w:rsid w:val="00704996"/>
    <w:rsid w:val="00704A29"/>
    <w:rsid w:val="00704C1A"/>
    <w:rsid w:val="00704EDB"/>
    <w:rsid w:val="00705B73"/>
    <w:rsid w:val="00705CFD"/>
    <w:rsid w:val="00705D57"/>
    <w:rsid w:val="00706101"/>
    <w:rsid w:val="0070644D"/>
    <w:rsid w:val="0070648F"/>
    <w:rsid w:val="007067D8"/>
    <w:rsid w:val="00706A52"/>
    <w:rsid w:val="00707072"/>
    <w:rsid w:val="007070CF"/>
    <w:rsid w:val="007076A9"/>
    <w:rsid w:val="00707D61"/>
    <w:rsid w:val="00710044"/>
    <w:rsid w:val="0071028C"/>
    <w:rsid w:val="007109EF"/>
    <w:rsid w:val="00710DA9"/>
    <w:rsid w:val="007112A4"/>
    <w:rsid w:val="00711322"/>
    <w:rsid w:val="00711C2B"/>
    <w:rsid w:val="0071207C"/>
    <w:rsid w:val="0071208E"/>
    <w:rsid w:val="00712287"/>
    <w:rsid w:val="00712289"/>
    <w:rsid w:val="00712455"/>
    <w:rsid w:val="007125D7"/>
    <w:rsid w:val="00712772"/>
    <w:rsid w:val="00712B58"/>
    <w:rsid w:val="0071328C"/>
    <w:rsid w:val="00713B03"/>
    <w:rsid w:val="00714194"/>
    <w:rsid w:val="007141DA"/>
    <w:rsid w:val="007146C4"/>
    <w:rsid w:val="00714802"/>
    <w:rsid w:val="007148D3"/>
    <w:rsid w:val="00715135"/>
    <w:rsid w:val="0071530E"/>
    <w:rsid w:val="0071553B"/>
    <w:rsid w:val="00715B9A"/>
    <w:rsid w:val="00715DF8"/>
    <w:rsid w:val="00715F3D"/>
    <w:rsid w:val="00716A56"/>
    <w:rsid w:val="00717EC4"/>
    <w:rsid w:val="0072129E"/>
    <w:rsid w:val="00721466"/>
    <w:rsid w:val="00721A3B"/>
    <w:rsid w:val="00721CD4"/>
    <w:rsid w:val="00722656"/>
    <w:rsid w:val="00722BCE"/>
    <w:rsid w:val="00723960"/>
    <w:rsid w:val="00723DA1"/>
    <w:rsid w:val="0072451B"/>
    <w:rsid w:val="00724B3F"/>
    <w:rsid w:val="0072508F"/>
    <w:rsid w:val="00725281"/>
    <w:rsid w:val="00725CC3"/>
    <w:rsid w:val="00725D34"/>
    <w:rsid w:val="00726EA6"/>
    <w:rsid w:val="007270A4"/>
    <w:rsid w:val="00727208"/>
    <w:rsid w:val="0072725D"/>
    <w:rsid w:val="007272FD"/>
    <w:rsid w:val="00727680"/>
    <w:rsid w:val="00727B11"/>
    <w:rsid w:val="00727CDE"/>
    <w:rsid w:val="00727FD7"/>
    <w:rsid w:val="0073075D"/>
    <w:rsid w:val="00730D4C"/>
    <w:rsid w:val="00730F11"/>
    <w:rsid w:val="00732069"/>
    <w:rsid w:val="007324BD"/>
    <w:rsid w:val="00732676"/>
    <w:rsid w:val="00733113"/>
    <w:rsid w:val="00733282"/>
    <w:rsid w:val="0073355F"/>
    <w:rsid w:val="00733C22"/>
    <w:rsid w:val="00733E70"/>
    <w:rsid w:val="00733F9A"/>
    <w:rsid w:val="00733FF7"/>
    <w:rsid w:val="007340C9"/>
    <w:rsid w:val="0073434D"/>
    <w:rsid w:val="00734474"/>
    <w:rsid w:val="00734729"/>
    <w:rsid w:val="007348B1"/>
    <w:rsid w:val="00734950"/>
    <w:rsid w:val="00734B55"/>
    <w:rsid w:val="00734CF3"/>
    <w:rsid w:val="00734F48"/>
    <w:rsid w:val="00735250"/>
    <w:rsid w:val="007352C7"/>
    <w:rsid w:val="00735DE9"/>
    <w:rsid w:val="007362A6"/>
    <w:rsid w:val="007363D9"/>
    <w:rsid w:val="00736D7D"/>
    <w:rsid w:val="00736D97"/>
    <w:rsid w:val="00736E96"/>
    <w:rsid w:val="00737360"/>
    <w:rsid w:val="007374ED"/>
    <w:rsid w:val="0073770B"/>
    <w:rsid w:val="00737FB0"/>
    <w:rsid w:val="007409B3"/>
    <w:rsid w:val="00740BC3"/>
    <w:rsid w:val="00740DF1"/>
    <w:rsid w:val="00740E2E"/>
    <w:rsid w:val="00740E58"/>
    <w:rsid w:val="007414C7"/>
    <w:rsid w:val="00741523"/>
    <w:rsid w:val="007418C5"/>
    <w:rsid w:val="00741CD4"/>
    <w:rsid w:val="00741F9B"/>
    <w:rsid w:val="00742909"/>
    <w:rsid w:val="00742A6F"/>
    <w:rsid w:val="007437C1"/>
    <w:rsid w:val="00743A39"/>
    <w:rsid w:val="00743DA1"/>
    <w:rsid w:val="007441E4"/>
    <w:rsid w:val="007442B3"/>
    <w:rsid w:val="007445A0"/>
    <w:rsid w:val="00744E84"/>
    <w:rsid w:val="00744F54"/>
    <w:rsid w:val="007450AB"/>
    <w:rsid w:val="0074524B"/>
    <w:rsid w:val="00745260"/>
    <w:rsid w:val="00745A93"/>
    <w:rsid w:val="00745AD8"/>
    <w:rsid w:val="00745B2D"/>
    <w:rsid w:val="00745FA8"/>
    <w:rsid w:val="0074628C"/>
    <w:rsid w:val="007468AF"/>
    <w:rsid w:val="0074725D"/>
    <w:rsid w:val="007472E6"/>
    <w:rsid w:val="0074738D"/>
    <w:rsid w:val="007475A6"/>
    <w:rsid w:val="00747AAF"/>
    <w:rsid w:val="00747D8B"/>
    <w:rsid w:val="00750171"/>
    <w:rsid w:val="007508B8"/>
    <w:rsid w:val="00751228"/>
    <w:rsid w:val="00751607"/>
    <w:rsid w:val="00751652"/>
    <w:rsid w:val="00751A13"/>
    <w:rsid w:val="00751D15"/>
    <w:rsid w:val="00751EF7"/>
    <w:rsid w:val="00752471"/>
    <w:rsid w:val="007531B8"/>
    <w:rsid w:val="00753C3D"/>
    <w:rsid w:val="00754559"/>
    <w:rsid w:val="007548A0"/>
    <w:rsid w:val="00754956"/>
    <w:rsid w:val="00754D25"/>
    <w:rsid w:val="0075534F"/>
    <w:rsid w:val="00755C7D"/>
    <w:rsid w:val="0075612D"/>
    <w:rsid w:val="007565B0"/>
    <w:rsid w:val="00756A43"/>
    <w:rsid w:val="00756B1B"/>
    <w:rsid w:val="00756FE3"/>
    <w:rsid w:val="007571E1"/>
    <w:rsid w:val="0075730A"/>
    <w:rsid w:val="00757D45"/>
    <w:rsid w:val="00760129"/>
    <w:rsid w:val="007604B2"/>
    <w:rsid w:val="00760702"/>
    <w:rsid w:val="007613D1"/>
    <w:rsid w:val="00761B44"/>
    <w:rsid w:val="0076251F"/>
    <w:rsid w:val="00762B24"/>
    <w:rsid w:val="00762B4A"/>
    <w:rsid w:val="0076386A"/>
    <w:rsid w:val="00764AF9"/>
    <w:rsid w:val="00764F70"/>
    <w:rsid w:val="00765121"/>
    <w:rsid w:val="00765281"/>
    <w:rsid w:val="0076530F"/>
    <w:rsid w:val="00765B1F"/>
    <w:rsid w:val="00766BAD"/>
    <w:rsid w:val="00766BF6"/>
    <w:rsid w:val="00766FE2"/>
    <w:rsid w:val="00767791"/>
    <w:rsid w:val="00767D37"/>
    <w:rsid w:val="00767E51"/>
    <w:rsid w:val="00770064"/>
    <w:rsid w:val="00770895"/>
    <w:rsid w:val="00770BE3"/>
    <w:rsid w:val="00771560"/>
    <w:rsid w:val="007715D6"/>
    <w:rsid w:val="00771B6C"/>
    <w:rsid w:val="00771B71"/>
    <w:rsid w:val="00771BEB"/>
    <w:rsid w:val="00771C91"/>
    <w:rsid w:val="00772402"/>
    <w:rsid w:val="007727AA"/>
    <w:rsid w:val="00772BF4"/>
    <w:rsid w:val="00773324"/>
    <w:rsid w:val="00773D8B"/>
    <w:rsid w:val="0077400E"/>
    <w:rsid w:val="007742FE"/>
    <w:rsid w:val="0077430C"/>
    <w:rsid w:val="007745BF"/>
    <w:rsid w:val="00774740"/>
    <w:rsid w:val="00774B52"/>
    <w:rsid w:val="00774F2F"/>
    <w:rsid w:val="007755F2"/>
    <w:rsid w:val="00775963"/>
    <w:rsid w:val="007764E0"/>
    <w:rsid w:val="00776538"/>
    <w:rsid w:val="00776971"/>
    <w:rsid w:val="007773BE"/>
    <w:rsid w:val="00777687"/>
    <w:rsid w:val="00777776"/>
    <w:rsid w:val="00777D37"/>
    <w:rsid w:val="007805B8"/>
    <w:rsid w:val="00780693"/>
    <w:rsid w:val="0078077F"/>
    <w:rsid w:val="00780C85"/>
    <w:rsid w:val="0078177E"/>
    <w:rsid w:val="007819F9"/>
    <w:rsid w:val="00782B37"/>
    <w:rsid w:val="0078304C"/>
    <w:rsid w:val="00783606"/>
    <w:rsid w:val="00783673"/>
    <w:rsid w:val="007838C0"/>
    <w:rsid w:val="007839A2"/>
    <w:rsid w:val="00783BAE"/>
    <w:rsid w:val="00783E47"/>
    <w:rsid w:val="00783FF7"/>
    <w:rsid w:val="00784A9F"/>
    <w:rsid w:val="007852E6"/>
    <w:rsid w:val="00785468"/>
    <w:rsid w:val="00785490"/>
    <w:rsid w:val="00785C8F"/>
    <w:rsid w:val="00785FBC"/>
    <w:rsid w:val="00786121"/>
    <w:rsid w:val="007869AD"/>
    <w:rsid w:val="0078746C"/>
    <w:rsid w:val="00787873"/>
    <w:rsid w:val="00787AFA"/>
    <w:rsid w:val="00787E38"/>
    <w:rsid w:val="0079035E"/>
    <w:rsid w:val="0079051E"/>
    <w:rsid w:val="00790B99"/>
    <w:rsid w:val="00790FF9"/>
    <w:rsid w:val="0079136E"/>
    <w:rsid w:val="007914CF"/>
    <w:rsid w:val="007918D4"/>
    <w:rsid w:val="00791DF5"/>
    <w:rsid w:val="007925EA"/>
    <w:rsid w:val="00792B16"/>
    <w:rsid w:val="00792B96"/>
    <w:rsid w:val="00793015"/>
    <w:rsid w:val="0079326D"/>
    <w:rsid w:val="00793B73"/>
    <w:rsid w:val="00793CD8"/>
    <w:rsid w:val="00794231"/>
    <w:rsid w:val="0079452C"/>
    <w:rsid w:val="00795105"/>
    <w:rsid w:val="0079536B"/>
    <w:rsid w:val="0079538A"/>
    <w:rsid w:val="007954B9"/>
    <w:rsid w:val="00795549"/>
    <w:rsid w:val="007957E4"/>
    <w:rsid w:val="007958BB"/>
    <w:rsid w:val="00795A1E"/>
    <w:rsid w:val="00795C92"/>
    <w:rsid w:val="00796231"/>
    <w:rsid w:val="00796C03"/>
    <w:rsid w:val="00796DCB"/>
    <w:rsid w:val="007971CF"/>
    <w:rsid w:val="007972A9"/>
    <w:rsid w:val="007A0D61"/>
    <w:rsid w:val="007A16E9"/>
    <w:rsid w:val="007A1B9E"/>
    <w:rsid w:val="007A1CB3"/>
    <w:rsid w:val="007A26D6"/>
    <w:rsid w:val="007A2819"/>
    <w:rsid w:val="007A306F"/>
    <w:rsid w:val="007A3A3D"/>
    <w:rsid w:val="007A3E2E"/>
    <w:rsid w:val="007A3E3A"/>
    <w:rsid w:val="007A43A6"/>
    <w:rsid w:val="007A44F5"/>
    <w:rsid w:val="007A4EA2"/>
    <w:rsid w:val="007A50CD"/>
    <w:rsid w:val="007A542B"/>
    <w:rsid w:val="007A54AB"/>
    <w:rsid w:val="007A58A6"/>
    <w:rsid w:val="007A5B38"/>
    <w:rsid w:val="007A5CAA"/>
    <w:rsid w:val="007A5D70"/>
    <w:rsid w:val="007A5ECC"/>
    <w:rsid w:val="007A63FC"/>
    <w:rsid w:val="007A6B62"/>
    <w:rsid w:val="007A6F3F"/>
    <w:rsid w:val="007A7AFE"/>
    <w:rsid w:val="007A7B72"/>
    <w:rsid w:val="007A7F77"/>
    <w:rsid w:val="007B009A"/>
    <w:rsid w:val="007B0271"/>
    <w:rsid w:val="007B082C"/>
    <w:rsid w:val="007B0902"/>
    <w:rsid w:val="007B0C87"/>
    <w:rsid w:val="007B0EC5"/>
    <w:rsid w:val="007B19F1"/>
    <w:rsid w:val="007B1FB5"/>
    <w:rsid w:val="007B2038"/>
    <w:rsid w:val="007B245D"/>
    <w:rsid w:val="007B2915"/>
    <w:rsid w:val="007B30D9"/>
    <w:rsid w:val="007B32B0"/>
    <w:rsid w:val="007B354A"/>
    <w:rsid w:val="007B388B"/>
    <w:rsid w:val="007B38FD"/>
    <w:rsid w:val="007B3CC3"/>
    <w:rsid w:val="007B3D2D"/>
    <w:rsid w:val="007B3EAC"/>
    <w:rsid w:val="007B48F2"/>
    <w:rsid w:val="007B4EE8"/>
    <w:rsid w:val="007B50AE"/>
    <w:rsid w:val="007B51DF"/>
    <w:rsid w:val="007B52FD"/>
    <w:rsid w:val="007B5511"/>
    <w:rsid w:val="007B57DA"/>
    <w:rsid w:val="007B5A82"/>
    <w:rsid w:val="007B5B95"/>
    <w:rsid w:val="007B61DA"/>
    <w:rsid w:val="007B672B"/>
    <w:rsid w:val="007B6DA5"/>
    <w:rsid w:val="007B7124"/>
    <w:rsid w:val="007B7374"/>
    <w:rsid w:val="007C05DD"/>
    <w:rsid w:val="007C1611"/>
    <w:rsid w:val="007C170F"/>
    <w:rsid w:val="007C224A"/>
    <w:rsid w:val="007C3C56"/>
    <w:rsid w:val="007C3D18"/>
    <w:rsid w:val="007C490A"/>
    <w:rsid w:val="007C4D91"/>
    <w:rsid w:val="007C5D1A"/>
    <w:rsid w:val="007C6026"/>
    <w:rsid w:val="007C6079"/>
    <w:rsid w:val="007C60BF"/>
    <w:rsid w:val="007C63F7"/>
    <w:rsid w:val="007C6959"/>
    <w:rsid w:val="007C6A07"/>
    <w:rsid w:val="007C6E73"/>
    <w:rsid w:val="007C71AC"/>
    <w:rsid w:val="007C7496"/>
    <w:rsid w:val="007C75A1"/>
    <w:rsid w:val="007C77A5"/>
    <w:rsid w:val="007C7A3C"/>
    <w:rsid w:val="007D04E5"/>
    <w:rsid w:val="007D06E6"/>
    <w:rsid w:val="007D07F7"/>
    <w:rsid w:val="007D09B6"/>
    <w:rsid w:val="007D0D98"/>
    <w:rsid w:val="007D1B17"/>
    <w:rsid w:val="007D2602"/>
    <w:rsid w:val="007D2D7A"/>
    <w:rsid w:val="007D35DC"/>
    <w:rsid w:val="007D38C2"/>
    <w:rsid w:val="007D3CF4"/>
    <w:rsid w:val="007D3EDA"/>
    <w:rsid w:val="007D3FE8"/>
    <w:rsid w:val="007D413C"/>
    <w:rsid w:val="007D4400"/>
    <w:rsid w:val="007D440C"/>
    <w:rsid w:val="007D4B48"/>
    <w:rsid w:val="007D5348"/>
    <w:rsid w:val="007D53DF"/>
    <w:rsid w:val="007D543C"/>
    <w:rsid w:val="007D5901"/>
    <w:rsid w:val="007D591D"/>
    <w:rsid w:val="007D68A7"/>
    <w:rsid w:val="007D69E3"/>
    <w:rsid w:val="007D70E2"/>
    <w:rsid w:val="007D7526"/>
    <w:rsid w:val="007D7811"/>
    <w:rsid w:val="007E01A3"/>
    <w:rsid w:val="007E03EA"/>
    <w:rsid w:val="007E0B55"/>
    <w:rsid w:val="007E0C51"/>
    <w:rsid w:val="007E10DC"/>
    <w:rsid w:val="007E126F"/>
    <w:rsid w:val="007E1371"/>
    <w:rsid w:val="007E175F"/>
    <w:rsid w:val="007E2E6E"/>
    <w:rsid w:val="007E3898"/>
    <w:rsid w:val="007E3B76"/>
    <w:rsid w:val="007E3BE0"/>
    <w:rsid w:val="007E3DBD"/>
    <w:rsid w:val="007E3E07"/>
    <w:rsid w:val="007E4610"/>
    <w:rsid w:val="007E4715"/>
    <w:rsid w:val="007E4958"/>
    <w:rsid w:val="007E4A9F"/>
    <w:rsid w:val="007E505B"/>
    <w:rsid w:val="007E5563"/>
    <w:rsid w:val="007E580E"/>
    <w:rsid w:val="007E5C39"/>
    <w:rsid w:val="007E5D82"/>
    <w:rsid w:val="007E6047"/>
    <w:rsid w:val="007E701A"/>
    <w:rsid w:val="007E7091"/>
    <w:rsid w:val="007E768D"/>
    <w:rsid w:val="007E78C7"/>
    <w:rsid w:val="007E7E23"/>
    <w:rsid w:val="007E7FB9"/>
    <w:rsid w:val="007F06E6"/>
    <w:rsid w:val="007F1861"/>
    <w:rsid w:val="007F1923"/>
    <w:rsid w:val="007F1BB2"/>
    <w:rsid w:val="007F1E5E"/>
    <w:rsid w:val="007F2365"/>
    <w:rsid w:val="007F2933"/>
    <w:rsid w:val="007F30B6"/>
    <w:rsid w:val="007F3D62"/>
    <w:rsid w:val="007F42D2"/>
    <w:rsid w:val="007F46FC"/>
    <w:rsid w:val="007F4724"/>
    <w:rsid w:val="007F48E9"/>
    <w:rsid w:val="007F4B0C"/>
    <w:rsid w:val="007F511C"/>
    <w:rsid w:val="007F5867"/>
    <w:rsid w:val="007F5CEA"/>
    <w:rsid w:val="007F6481"/>
    <w:rsid w:val="007F6788"/>
    <w:rsid w:val="007F7136"/>
    <w:rsid w:val="007F75D5"/>
    <w:rsid w:val="00800A7B"/>
    <w:rsid w:val="008010CD"/>
    <w:rsid w:val="00801F1B"/>
    <w:rsid w:val="0080274D"/>
    <w:rsid w:val="0080290C"/>
    <w:rsid w:val="00802B44"/>
    <w:rsid w:val="00803576"/>
    <w:rsid w:val="008039F7"/>
    <w:rsid w:val="00803FAE"/>
    <w:rsid w:val="008049CB"/>
    <w:rsid w:val="00804C64"/>
    <w:rsid w:val="008051EA"/>
    <w:rsid w:val="0080588E"/>
    <w:rsid w:val="008058CC"/>
    <w:rsid w:val="00805C97"/>
    <w:rsid w:val="00805E0F"/>
    <w:rsid w:val="0080605F"/>
    <w:rsid w:val="00806D46"/>
    <w:rsid w:val="00806D83"/>
    <w:rsid w:val="00806EE7"/>
    <w:rsid w:val="008074FE"/>
    <w:rsid w:val="00807786"/>
    <w:rsid w:val="00807E39"/>
    <w:rsid w:val="00807FE5"/>
    <w:rsid w:val="00810CC1"/>
    <w:rsid w:val="00811C64"/>
    <w:rsid w:val="00811FCB"/>
    <w:rsid w:val="00813281"/>
    <w:rsid w:val="00813B7B"/>
    <w:rsid w:val="008140F5"/>
    <w:rsid w:val="0081499D"/>
    <w:rsid w:val="008149F1"/>
    <w:rsid w:val="00814AB1"/>
    <w:rsid w:val="008158D6"/>
    <w:rsid w:val="008162BD"/>
    <w:rsid w:val="008166C3"/>
    <w:rsid w:val="00817196"/>
    <w:rsid w:val="00817669"/>
    <w:rsid w:val="008176B9"/>
    <w:rsid w:val="00817C24"/>
    <w:rsid w:val="008204F3"/>
    <w:rsid w:val="00820CE4"/>
    <w:rsid w:val="00821937"/>
    <w:rsid w:val="00821A92"/>
    <w:rsid w:val="0082207C"/>
    <w:rsid w:val="008235DB"/>
    <w:rsid w:val="00824017"/>
    <w:rsid w:val="008247F9"/>
    <w:rsid w:val="00824A92"/>
    <w:rsid w:val="00824AB4"/>
    <w:rsid w:val="00824F2E"/>
    <w:rsid w:val="00825508"/>
    <w:rsid w:val="00825C42"/>
    <w:rsid w:val="00825D25"/>
    <w:rsid w:val="00825E2C"/>
    <w:rsid w:val="00825F73"/>
    <w:rsid w:val="008266FF"/>
    <w:rsid w:val="008269CE"/>
    <w:rsid w:val="00826C4B"/>
    <w:rsid w:val="00826C8C"/>
    <w:rsid w:val="00827705"/>
    <w:rsid w:val="0082782B"/>
    <w:rsid w:val="00827D6F"/>
    <w:rsid w:val="008300B9"/>
    <w:rsid w:val="008306FE"/>
    <w:rsid w:val="00830A80"/>
    <w:rsid w:val="00830F04"/>
    <w:rsid w:val="00831591"/>
    <w:rsid w:val="0083184C"/>
    <w:rsid w:val="00831EB3"/>
    <w:rsid w:val="00832448"/>
    <w:rsid w:val="008327D5"/>
    <w:rsid w:val="00832832"/>
    <w:rsid w:val="00832847"/>
    <w:rsid w:val="008328C0"/>
    <w:rsid w:val="00832BB6"/>
    <w:rsid w:val="0083388E"/>
    <w:rsid w:val="00833B42"/>
    <w:rsid w:val="008340ED"/>
    <w:rsid w:val="00834191"/>
    <w:rsid w:val="008347B5"/>
    <w:rsid w:val="00834A21"/>
    <w:rsid w:val="00834ABD"/>
    <w:rsid w:val="00834DA7"/>
    <w:rsid w:val="008354AA"/>
    <w:rsid w:val="008355E6"/>
    <w:rsid w:val="00835A3B"/>
    <w:rsid w:val="0083625C"/>
    <w:rsid w:val="008376AC"/>
    <w:rsid w:val="00837C6C"/>
    <w:rsid w:val="0084022D"/>
    <w:rsid w:val="00840DE7"/>
    <w:rsid w:val="008410AA"/>
    <w:rsid w:val="008413BE"/>
    <w:rsid w:val="008415EA"/>
    <w:rsid w:val="00841A2C"/>
    <w:rsid w:val="00841BE6"/>
    <w:rsid w:val="0084204E"/>
    <w:rsid w:val="00842170"/>
    <w:rsid w:val="00842D80"/>
    <w:rsid w:val="008434D8"/>
    <w:rsid w:val="0084380C"/>
    <w:rsid w:val="00843D05"/>
    <w:rsid w:val="00843E0A"/>
    <w:rsid w:val="00843F1B"/>
    <w:rsid w:val="008444E8"/>
    <w:rsid w:val="00844D57"/>
    <w:rsid w:val="00844E80"/>
    <w:rsid w:val="008457C3"/>
    <w:rsid w:val="00845998"/>
    <w:rsid w:val="00845CDE"/>
    <w:rsid w:val="00845F78"/>
    <w:rsid w:val="008466D2"/>
    <w:rsid w:val="00846B86"/>
    <w:rsid w:val="00846FE7"/>
    <w:rsid w:val="008476A8"/>
    <w:rsid w:val="00847C78"/>
    <w:rsid w:val="00850480"/>
    <w:rsid w:val="008506A4"/>
    <w:rsid w:val="00850A90"/>
    <w:rsid w:val="00850EE6"/>
    <w:rsid w:val="00851257"/>
    <w:rsid w:val="008514FE"/>
    <w:rsid w:val="00851A3A"/>
    <w:rsid w:val="00852727"/>
    <w:rsid w:val="00852B20"/>
    <w:rsid w:val="00852B74"/>
    <w:rsid w:val="00852C37"/>
    <w:rsid w:val="00853220"/>
    <w:rsid w:val="008534EB"/>
    <w:rsid w:val="00853A2E"/>
    <w:rsid w:val="00853A48"/>
    <w:rsid w:val="00853ABB"/>
    <w:rsid w:val="00854307"/>
    <w:rsid w:val="0085475D"/>
    <w:rsid w:val="0085485C"/>
    <w:rsid w:val="00854C6E"/>
    <w:rsid w:val="00855CE0"/>
    <w:rsid w:val="00856104"/>
    <w:rsid w:val="008563A1"/>
    <w:rsid w:val="008564BE"/>
    <w:rsid w:val="00856911"/>
    <w:rsid w:val="00856E9D"/>
    <w:rsid w:val="0085738F"/>
    <w:rsid w:val="00857398"/>
    <w:rsid w:val="00860418"/>
    <w:rsid w:val="0086076E"/>
    <w:rsid w:val="00860B30"/>
    <w:rsid w:val="00861094"/>
    <w:rsid w:val="00861105"/>
    <w:rsid w:val="00861214"/>
    <w:rsid w:val="00861263"/>
    <w:rsid w:val="0086164C"/>
    <w:rsid w:val="00861CF0"/>
    <w:rsid w:val="0086351C"/>
    <w:rsid w:val="00863B2D"/>
    <w:rsid w:val="00863D79"/>
    <w:rsid w:val="00863EDE"/>
    <w:rsid w:val="0086483A"/>
    <w:rsid w:val="00864B55"/>
    <w:rsid w:val="00864E8E"/>
    <w:rsid w:val="00865007"/>
    <w:rsid w:val="0086630D"/>
    <w:rsid w:val="008670EA"/>
    <w:rsid w:val="008672C9"/>
    <w:rsid w:val="0086761A"/>
    <w:rsid w:val="008677FD"/>
    <w:rsid w:val="008679DB"/>
    <w:rsid w:val="00867D25"/>
    <w:rsid w:val="008700E5"/>
    <w:rsid w:val="008701CD"/>
    <w:rsid w:val="008703BA"/>
    <w:rsid w:val="008705CE"/>
    <w:rsid w:val="008706D4"/>
    <w:rsid w:val="00870747"/>
    <w:rsid w:val="00870EC0"/>
    <w:rsid w:val="00870F8A"/>
    <w:rsid w:val="00871117"/>
    <w:rsid w:val="0087193F"/>
    <w:rsid w:val="008719A4"/>
    <w:rsid w:val="00871D20"/>
    <w:rsid w:val="00871D23"/>
    <w:rsid w:val="0087376E"/>
    <w:rsid w:val="00873BE4"/>
    <w:rsid w:val="00873D11"/>
    <w:rsid w:val="0087406F"/>
    <w:rsid w:val="00874312"/>
    <w:rsid w:val="0087437C"/>
    <w:rsid w:val="00875CD7"/>
    <w:rsid w:val="00876710"/>
    <w:rsid w:val="00876A03"/>
    <w:rsid w:val="00876AF4"/>
    <w:rsid w:val="00876AFE"/>
    <w:rsid w:val="00876B4D"/>
    <w:rsid w:val="00877F18"/>
    <w:rsid w:val="008803A1"/>
    <w:rsid w:val="00880468"/>
    <w:rsid w:val="008804F4"/>
    <w:rsid w:val="008809C5"/>
    <w:rsid w:val="00880BBA"/>
    <w:rsid w:val="00880E50"/>
    <w:rsid w:val="008813F1"/>
    <w:rsid w:val="008817A1"/>
    <w:rsid w:val="00882070"/>
    <w:rsid w:val="008828B8"/>
    <w:rsid w:val="00884358"/>
    <w:rsid w:val="008846C0"/>
    <w:rsid w:val="0088489A"/>
    <w:rsid w:val="00884F24"/>
    <w:rsid w:val="00885048"/>
    <w:rsid w:val="0088537A"/>
    <w:rsid w:val="00885884"/>
    <w:rsid w:val="00885AA3"/>
    <w:rsid w:val="00885B66"/>
    <w:rsid w:val="00885DE0"/>
    <w:rsid w:val="00885E12"/>
    <w:rsid w:val="0088606A"/>
    <w:rsid w:val="00886B98"/>
    <w:rsid w:val="00886E72"/>
    <w:rsid w:val="00887033"/>
    <w:rsid w:val="0088703D"/>
    <w:rsid w:val="0088775B"/>
    <w:rsid w:val="00887C9F"/>
    <w:rsid w:val="00887FE5"/>
    <w:rsid w:val="0089108E"/>
    <w:rsid w:val="00891481"/>
    <w:rsid w:val="00891AA8"/>
    <w:rsid w:val="0089243D"/>
    <w:rsid w:val="008924C1"/>
    <w:rsid w:val="0089286F"/>
    <w:rsid w:val="00892B0F"/>
    <w:rsid w:val="008933F5"/>
    <w:rsid w:val="0089376A"/>
    <w:rsid w:val="0089384A"/>
    <w:rsid w:val="00893F76"/>
    <w:rsid w:val="00894571"/>
    <w:rsid w:val="00894924"/>
    <w:rsid w:val="00894A88"/>
    <w:rsid w:val="00894CF3"/>
    <w:rsid w:val="00894DB2"/>
    <w:rsid w:val="00895386"/>
    <w:rsid w:val="00895403"/>
    <w:rsid w:val="008959BC"/>
    <w:rsid w:val="00896042"/>
    <w:rsid w:val="0089610E"/>
    <w:rsid w:val="0089664D"/>
    <w:rsid w:val="008967E0"/>
    <w:rsid w:val="00897362"/>
    <w:rsid w:val="008973A9"/>
    <w:rsid w:val="00897973"/>
    <w:rsid w:val="00897E6C"/>
    <w:rsid w:val="00897F97"/>
    <w:rsid w:val="008A0AC8"/>
    <w:rsid w:val="008A0BDE"/>
    <w:rsid w:val="008A0D2E"/>
    <w:rsid w:val="008A18DB"/>
    <w:rsid w:val="008A1F84"/>
    <w:rsid w:val="008A20C7"/>
    <w:rsid w:val="008A21FF"/>
    <w:rsid w:val="008A2CE2"/>
    <w:rsid w:val="008A30AC"/>
    <w:rsid w:val="008A33B4"/>
    <w:rsid w:val="008A3ABB"/>
    <w:rsid w:val="008A3F06"/>
    <w:rsid w:val="008A3F5B"/>
    <w:rsid w:val="008A4335"/>
    <w:rsid w:val="008A435A"/>
    <w:rsid w:val="008A44B8"/>
    <w:rsid w:val="008A492F"/>
    <w:rsid w:val="008A4B8A"/>
    <w:rsid w:val="008A4C59"/>
    <w:rsid w:val="008A4E42"/>
    <w:rsid w:val="008A51A8"/>
    <w:rsid w:val="008A5330"/>
    <w:rsid w:val="008A54C7"/>
    <w:rsid w:val="008A5697"/>
    <w:rsid w:val="008A5A90"/>
    <w:rsid w:val="008A638F"/>
    <w:rsid w:val="008A66A9"/>
    <w:rsid w:val="008A77D8"/>
    <w:rsid w:val="008A7F68"/>
    <w:rsid w:val="008A7FA9"/>
    <w:rsid w:val="008B01DC"/>
    <w:rsid w:val="008B02A2"/>
    <w:rsid w:val="008B03AA"/>
    <w:rsid w:val="008B0483"/>
    <w:rsid w:val="008B0DAE"/>
    <w:rsid w:val="008B0E1B"/>
    <w:rsid w:val="008B0EF5"/>
    <w:rsid w:val="008B1041"/>
    <w:rsid w:val="008B120C"/>
    <w:rsid w:val="008B124F"/>
    <w:rsid w:val="008B19C0"/>
    <w:rsid w:val="008B1E04"/>
    <w:rsid w:val="008B1F8C"/>
    <w:rsid w:val="008B2755"/>
    <w:rsid w:val="008B2B15"/>
    <w:rsid w:val="008B2DC6"/>
    <w:rsid w:val="008B3152"/>
    <w:rsid w:val="008B4DCE"/>
    <w:rsid w:val="008B51A0"/>
    <w:rsid w:val="008B592A"/>
    <w:rsid w:val="008B59CC"/>
    <w:rsid w:val="008B5A6A"/>
    <w:rsid w:val="008B6249"/>
    <w:rsid w:val="008B7021"/>
    <w:rsid w:val="008B71BD"/>
    <w:rsid w:val="008B73ED"/>
    <w:rsid w:val="008B7B5C"/>
    <w:rsid w:val="008B7BAE"/>
    <w:rsid w:val="008C02D1"/>
    <w:rsid w:val="008C0C99"/>
    <w:rsid w:val="008C1104"/>
    <w:rsid w:val="008C12D0"/>
    <w:rsid w:val="008C2017"/>
    <w:rsid w:val="008C2B81"/>
    <w:rsid w:val="008C301B"/>
    <w:rsid w:val="008C304E"/>
    <w:rsid w:val="008C3060"/>
    <w:rsid w:val="008C3193"/>
    <w:rsid w:val="008C37BE"/>
    <w:rsid w:val="008C3855"/>
    <w:rsid w:val="008C4123"/>
    <w:rsid w:val="008C43B8"/>
    <w:rsid w:val="008C4879"/>
    <w:rsid w:val="008C4958"/>
    <w:rsid w:val="008C4A9D"/>
    <w:rsid w:val="008C4BAA"/>
    <w:rsid w:val="008C4EE7"/>
    <w:rsid w:val="008C5919"/>
    <w:rsid w:val="008C5D57"/>
    <w:rsid w:val="008C699A"/>
    <w:rsid w:val="008C6AE8"/>
    <w:rsid w:val="008C6F1F"/>
    <w:rsid w:val="008C7092"/>
    <w:rsid w:val="008C7573"/>
    <w:rsid w:val="008C77EA"/>
    <w:rsid w:val="008C7AE1"/>
    <w:rsid w:val="008D0532"/>
    <w:rsid w:val="008D067E"/>
    <w:rsid w:val="008D0AAB"/>
    <w:rsid w:val="008D0FA0"/>
    <w:rsid w:val="008D167E"/>
    <w:rsid w:val="008D16E8"/>
    <w:rsid w:val="008D1915"/>
    <w:rsid w:val="008D26DE"/>
    <w:rsid w:val="008D28D4"/>
    <w:rsid w:val="008D29F6"/>
    <w:rsid w:val="008D2B00"/>
    <w:rsid w:val="008D2D30"/>
    <w:rsid w:val="008D34F1"/>
    <w:rsid w:val="008D3760"/>
    <w:rsid w:val="008D390B"/>
    <w:rsid w:val="008D39D8"/>
    <w:rsid w:val="008D3CFA"/>
    <w:rsid w:val="008D3CFF"/>
    <w:rsid w:val="008D432E"/>
    <w:rsid w:val="008D477F"/>
    <w:rsid w:val="008D4A4B"/>
    <w:rsid w:val="008D4D36"/>
    <w:rsid w:val="008D4FAA"/>
    <w:rsid w:val="008D5255"/>
    <w:rsid w:val="008D5297"/>
    <w:rsid w:val="008D5C82"/>
    <w:rsid w:val="008D5F0D"/>
    <w:rsid w:val="008D648E"/>
    <w:rsid w:val="008D67A0"/>
    <w:rsid w:val="008D6945"/>
    <w:rsid w:val="008D6B5F"/>
    <w:rsid w:val="008D6BDD"/>
    <w:rsid w:val="008D6D1A"/>
    <w:rsid w:val="008D7301"/>
    <w:rsid w:val="008D7B8D"/>
    <w:rsid w:val="008E065E"/>
    <w:rsid w:val="008E0717"/>
    <w:rsid w:val="008E0927"/>
    <w:rsid w:val="008E0C01"/>
    <w:rsid w:val="008E1377"/>
    <w:rsid w:val="008E1869"/>
    <w:rsid w:val="008E1909"/>
    <w:rsid w:val="008E22B3"/>
    <w:rsid w:val="008E2844"/>
    <w:rsid w:val="008E43B8"/>
    <w:rsid w:val="008E497B"/>
    <w:rsid w:val="008E4AD7"/>
    <w:rsid w:val="008E58B2"/>
    <w:rsid w:val="008E6231"/>
    <w:rsid w:val="008E62BB"/>
    <w:rsid w:val="008E6404"/>
    <w:rsid w:val="008E64D3"/>
    <w:rsid w:val="008E6C19"/>
    <w:rsid w:val="008E6CCA"/>
    <w:rsid w:val="008E705E"/>
    <w:rsid w:val="008E7A69"/>
    <w:rsid w:val="008E7E2D"/>
    <w:rsid w:val="008F16C2"/>
    <w:rsid w:val="008F175B"/>
    <w:rsid w:val="008F1A31"/>
    <w:rsid w:val="008F1EAB"/>
    <w:rsid w:val="008F2065"/>
    <w:rsid w:val="008F2166"/>
    <w:rsid w:val="008F2393"/>
    <w:rsid w:val="008F2535"/>
    <w:rsid w:val="008F2583"/>
    <w:rsid w:val="008F2E1F"/>
    <w:rsid w:val="008F33DC"/>
    <w:rsid w:val="008F36F2"/>
    <w:rsid w:val="008F4007"/>
    <w:rsid w:val="008F4078"/>
    <w:rsid w:val="008F477D"/>
    <w:rsid w:val="008F477F"/>
    <w:rsid w:val="008F49F2"/>
    <w:rsid w:val="008F4B1C"/>
    <w:rsid w:val="008F4FC4"/>
    <w:rsid w:val="008F532E"/>
    <w:rsid w:val="008F5481"/>
    <w:rsid w:val="008F6F72"/>
    <w:rsid w:val="008F6FC1"/>
    <w:rsid w:val="008F71F5"/>
    <w:rsid w:val="008F7461"/>
    <w:rsid w:val="008F766A"/>
    <w:rsid w:val="008F7861"/>
    <w:rsid w:val="008F78F1"/>
    <w:rsid w:val="008F7A0E"/>
    <w:rsid w:val="00900DE0"/>
    <w:rsid w:val="00901421"/>
    <w:rsid w:val="00902350"/>
    <w:rsid w:val="009030E8"/>
    <w:rsid w:val="0090336B"/>
    <w:rsid w:val="0090345F"/>
    <w:rsid w:val="0090389E"/>
    <w:rsid w:val="00903B7D"/>
    <w:rsid w:val="00903D6F"/>
    <w:rsid w:val="0090470C"/>
    <w:rsid w:val="0090507B"/>
    <w:rsid w:val="009050C0"/>
    <w:rsid w:val="009053AA"/>
    <w:rsid w:val="00905CDA"/>
    <w:rsid w:val="00906283"/>
    <w:rsid w:val="00906939"/>
    <w:rsid w:val="009070D0"/>
    <w:rsid w:val="00907FE4"/>
    <w:rsid w:val="0091031A"/>
    <w:rsid w:val="00910B7D"/>
    <w:rsid w:val="0091141C"/>
    <w:rsid w:val="00911DFB"/>
    <w:rsid w:val="009121AD"/>
    <w:rsid w:val="00912A5D"/>
    <w:rsid w:val="0091304A"/>
    <w:rsid w:val="009139D9"/>
    <w:rsid w:val="0091420B"/>
    <w:rsid w:val="00914547"/>
    <w:rsid w:val="00914AD8"/>
    <w:rsid w:val="00914D20"/>
    <w:rsid w:val="00915274"/>
    <w:rsid w:val="00915887"/>
    <w:rsid w:val="00915B7B"/>
    <w:rsid w:val="00915C84"/>
    <w:rsid w:val="00916079"/>
    <w:rsid w:val="00916533"/>
    <w:rsid w:val="00916747"/>
    <w:rsid w:val="00916841"/>
    <w:rsid w:val="00916C3B"/>
    <w:rsid w:val="00917CE9"/>
    <w:rsid w:val="00917D01"/>
    <w:rsid w:val="0092094B"/>
    <w:rsid w:val="00920BCF"/>
    <w:rsid w:val="00920BF2"/>
    <w:rsid w:val="0092111A"/>
    <w:rsid w:val="00921243"/>
    <w:rsid w:val="0092152A"/>
    <w:rsid w:val="00921CB5"/>
    <w:rsid w:val="00921E1C"/>
    <w:rsid w:val="00921EBD"/>
    <w:rsid w:val="00922010"/>
    <w:rsid w:val="00922272"/>
    <w:rsid w:val="00922ACA"/>
    <w:rsid w:val="00923158"/>
    <w:rsid w:val="00924605"/>
    <w:rsid w:val="00924AEA"/>
    <w:rsid w:val="009256D4"/>
    <w:rsid w:val="00925782"/>
    <w:rsid w:val="00925C29"/>
    <w:rsid w:val="0092632C"/>
    <w:rsid w:val="009266EA"/>
    <w:rsid w:val="0092706E"/>
    <w:rsid w:val="009273EF"/>
    <w:rsid w:val="009301B0"/>
    <w:rsid w:val="00930529"/>
    <w:rsid w:val="0093053B"/>
    <w:rsid w:val="00930885"/>
    <w:rsid w:val="00930D49"/>
    <w:rsid w:val="00930E3F"/>
    <w:rsid w:val="0093109E"/>
    <w:rsid w:val="00931BD9"/>
    <w:rsid w:val="009320CF"/>
    <w:rsid w:val="00932A8B"/>
    <w:rsid w:val="00933235"/>
    <w:rsid w:val="00933A8D"/>
    <w:rsid w:val="0093496D"/>
    <w:rsid w:val="009350A4"/>
    <w:rsid w:val="0093510A"/>
    <w:rsid w:val="00935739"/>
    <w:rsid w:val="0093649B"/>
    <w:rsid w:val="009368F3"/>
    <w:rsid w:val="00936AEC"/>
    <w:rsid w:val="00936C2C"/>
    <w:rsid w:val="00936CDE"/>
    <w:rsid w:val="00936F5C"/>
    <w:rsid w:val="00937487"/>
    <w:rsid w:val="00937CB3"/>
    <w:rsid w:val="0094070F"/>
    <w:rsid w:val="0094131D"/>
    <w:rsid w:val="0094138A"/>
    <w:rsid w:val="0094154D"/>
    <w:rsid w:val="00941636"/>
    <w:rsid w:val="00941826"/>
    <w:rsid w:val="009419B7"/>
    <w:rsid w:val="009421FF"/>
    <w:rsid w:val="00942426"/>
    <w:rsid w:val="00942CDF"/>
    <w:rsid w:val="009430CA"/>
    <w:rsid w:val="0094332B"/>
    <w:rsid w:val="009435CF"/>
    <w:rsid w:val="009436E2"/>
    <w:rsid w:val="00943742"/>
    <w:rsid w:val="0094380E"/>
    <w:rsid w:val="0094394D"/>
    <w:rsid w:val="00944F60"/>
    <w:rsid w:val="00945656"/>
    <w:rsid w:val="0094591A"/>
    <w:rsid w:val="00945AE7"/>
    <w:rsid w:val="00945C05"/>
    <w:rsid w:val="00945C70"/>
    <w:rsid w:val="00945DBB"/>
    <w:rsid w:val="009460F0"/>
    <w:rsid w:val="00946226"/>
    <w:rsid w:val="009465C7"/>
    <w:rsid w:val="0094660B"/>
    <w:rsid w:val="00946945"/>
    <w:rsid w:val="009471FD"/>
    <w:rsid w:val="00947713"/>
    <w:rsid w:val="00947721"/>
    <w:rsid w:val="00947A0C"/>
    <w:rsid w:val="009504DC"/>
    <w:rsid w:val="009506AC"/>
    <w:rsid w:val="0095091E"/>
    <w:rsid w:val="00950DE7"/>
    <w:rsid w:val="009510AA"/>
    <w:rsid w:val="00951D72"/>
    <w:rsid w:val="00952A02"/>
    <w:rsid w:val="00952A24"/>
    <w:rsid w:val="00952C2C"/>
    <w:rsid w:val="00952C36"/>
    <w:rsid w:val="00953920"/>
    <w:rsid w:val="00953C53"/>
    <w:rsid w:val="00953D47"/>
    <w:rsid w:val="00953D79"/>
    <w:rsid w:val="009540F5"/>
    <w:rsid w:val="0095452B"/>
    <w:rsid w:val="009549A5"/>
    <w:rsid w:val="00954C74"/>
    <w:rsid w:val="009550D1"/>
    <w:rsid w:val="00955FA3"/>
    <w:rsid w:val="009560CC"/>
    <w:rsid w:val="0095681E"/>
    <w:rsid w:val="0095703F"/>
    <w:rsid w:val="009572D4"/>
    <w:rsid w:val="009579B0"/>
    <w:rsid w:val="00957F9A"/>
    <w:rsid w:val="00961345"/>
    <w:rsid w:val="00961921"/>
    <w:rsid w:val="00961DBC"/>
    <w:rsid w:val="0096286E"/>
    <w:rsid w:val="0096378D"/>
    <w:rsid w:val="00963F8B"/>
    <w:rsid w:val="00963FE1"/>
    <w:rsid w:val="0096430A"/>
    <w:rsid w:val="0096471F"/>
    <w:rsid w:val="00964F5B"/>
    <w:rsid w:val="00964F7F"/>
    <w:rsid w:val="009652C3"/>
    <w:rsid w:val="0096554B"/>
    <w:rsid w:val="0096584A"/>
    <w:rsid w:val="00965966"/>
    <w:rsid w:val="00966E8D"/>
    <w:rsid w:val="009670A0"/>
    <w:rsid w:val="0096744C"/>
    <w:rsid w:val="009678F5"/>
    <w:rsid w:val="009700B0"/>
    <w:rsid w:val="00970260"/>
    <w:rsid w:val="009702F0"/>
    <w:rsid w:val="009703DD"/>
    <w:rsid w:val="00970A50"/>
    <w:rsid w:val="009710FA"/>
    <w:rsid w:val="00971E8D"/>
    <w:rsid w:val="00971F08"/>
    <w:rsid w:val="0097230C"/>
    <w:rsid w:val="00972404"/>
    <w:rsid w:val="009728A7"/>
    <w:rsid w:val="00972E24"/>
    <w:rsid w:val="009739B5"/>
    <w:rsid w:val="00974156"/>
    <w:rsid w:val="009743AF"/>
    <w:rsid w:val="0097457D"/>
    <w:rsid w:val="0097493A"/>
    <w:rsid w:val="00974E45"/>
    <w:rsid w:val="00974E67"/>
    <w:rsid w:val="0097588F"/>
    <w:rsid w:val="00975DD9"/>
    <w:rsid w:val="0097603D"/>
    <w:rsid w:val="00976949"/>
    <w:rsid w:val="00976B33"/>
    <w:rsid w:val="00977218"/>
    <w:rsid w:val="00977960"/>
    <w:rsid w:val="00977FEB"/>
    <w:rsid w:val="009801DE"/>
    <w:rsid w:val="00980477"/>
    <w:rsid w:val="009809AC"/>
    <w:rsid w:val="00981393"/>
    <w:rsid w:val="009819AB"/>
    <w:rsid w:val="0098201F"/>
    <w:rsid w:val="0098225A"/>
    <w:rsid w:val="0098342B"/>
    <w:rsid w:val="00983A01"/>
    <w:rsid w:val="00983BE8"/>
    <w:rsid w:val="00984914"/>
    <w:rsid w:val="009850FA"/>
    <w:rsid w:val="00985253"/>
    <w:rsid w:val="009853B3"/>
    <w:rsid w:val="0098552B"/>
    <w:rsid w:val="00985979"/>
    <w:rsid w:val="00985BFD"/>
    <w:rsid w:val="00986F0A"/>
    <w:rsid w:val="0098707F"/>
    <w:rsid w:val="0098741E"/>
    <w:rsid w:val="00987A36"/>
    <w:rsid w:val="00987EFB"/>
    <w:rsid w:val="00990630"/>
    <w:rsid w:val="009909CD"/>
    <w:rsid w:val="00991402"/>
    <w:rsid w:val="00991440"/>
    <w:rsid w:val="009915CF"/>
    <w:rsid w:val="00991761"/>
    <w:rsid w:val="0099180F"/>
    <w:rsid w:val="009918DA"/>
    <w:rsid w:val="00991E3E"/>
    <w:rsid w:val="009920AF"/>
    <w:rsid w:val="00992728"/>
    <w:rsid w:val="009929C1"/>
    <w:rsid w:val="00992BC7"/>
    <w:rsid w:val="0099383B"/>
    <w:rsid w:val="00993EAD"/>
    <w:rsid w:val="009944BB"/>
    <w:rsid w:val="0099470E"/>
    <w:rsid w:val="009948E0"/>
    <w:rsid w:val="00994DCA"/>
    <w:rsid w:val="009951D6"/>
    <w:rsid w:val="009959B0"/>
    <w:rsid w:val="00995CC3"/>
    <w:rsid w:val="00995D95"/>
    <w:rsid w:val="009960EC"/>
    <w:rsid w:val="009962EE"/>
    <w:rsid w:val="009963CD"/>
    <w:rsid w:val="0099644F"/>
    <w:rsid w:val="00996584"/>
    <w:rsid w:val="00996838"/>
    <w:rsid w:val="00996BB5"/>
    <w:rsid w:val="00996CB1"/>
    <w:rsid w:val="009970DD"/>
    <w:rsid w:val="00997106"/>
    <w:rsid w:val="009975F3"/>
    <w:rsid w:val="00997789"/>
    <w:rsid w:val="00997968"/>
    <w:rsid w:val="00997CB2"/>
    <w:rsid w:val="00997F00"/>
    <w:rsid w:val="009A07FD"/>
    <w:rsid w:val="009A0F40"/>
    <w:rsid w:val="009A0FBA"/>
    <w:rsid w:val="009A12C0"/>
    <w:rsid w:val="009A147F"/>
    <w:rsid w:val="009A1601"/>
    <w:rsid w:val="009A1719"/>
    <w:rsid w:val="009A18A7"/>
    <w:rsid w:val="009A33E3"/>
    <w:rsid w:val="009A3818"/>
    <w:rsid w:val="009A3B3E"/>
    <w:rsid w:val="009A3B41"/>
    <w:rsid w:val="009A40BB"/>
    <w:rsid w:val="009A462D"/>
    <w:rsid w:val="009A50D0"/>
    <w:rsid w:val="009A5458"/>
    <w:rsid w:val="009A5CBA"/>
    <w:rsid w:val="009A62E5"/>
    <w:rsid w:val="009B03BB"/>
    <w:rsid w:val="009B0964"/>
    <w:rsid w:val="009B0A30"/>
    <w:rsid w:val="009B0A5A"/>
    <w:rsid w:val="009B0B97"/>
    <w:rsid w:val="009B123B"/>
    <w:rsid w:val="009B1F30"/>
    <w:rsid w:val="009B3021"/>
    <w:rsid w:val="009B3780"/>
    <w:rsid w:val="009B3A76"/>
    <w:rsid w:val="009B3AC2"/>
    <w:rsid w:val="009B431C"/>
    <w:rsid w:val="009B4490"/>
    <w:rsid w:val="009B44E5"/>
    <w:rsid w:val="009B4805"/>
    <w:rsid w:val="009B4DF4"/>
    <w:rsid w:val="009B564E"/>
    <w:rsid w:val="009B61B6"/>
    <w:rsid w:val="009B62FE"/>
    <w:rsid w:val="009B63EB"/>
    <w:rsid w:val="009B7E87"/>
    <w:rsid w:val="009B7EE1"/>
    <w:rsid w:val="009C0581"/>
    <w:rsid w:val="009C0629"/>
    <w:rsid w:val="009C06A5"/>
    <w:rsid w:val="009C1842"/>
    <w:rsid w:val="009C18C3"/>
    <w:rsid w:val="009C1D0C"/>
    <w:rsid w:val="009C2857"/>
    <w:rsid w:val="009C2E35"/>
    <w:rsid w:val="009C2E72"/>
    <w:rsid w:val="009C3356"/>
    <w:rsid w:val="009C33C8"/>
    <w:rsid w:val="009C3E0F"/>
    <w:rsid w:val="009C403E"/>
    <w:rsid w:val="009C4224"/>
    <w:rsid w:val="009C4B9D"/>
    <w:rsid w:val="009C4BCA"/>
    <w:rsid w:val="009C4DF5"/>
    <w:rsid w:val="009C5131"/>
    <w:rsid w:val="009C52B8"/>
    <w:rsid w:val="009C55E4"/>
    <w:rsid w:val="009C5844"/>
    <w:rsid w:val="009C59AD"/>
    <w:rsid w:val="009C5DBC"/>
    <w:rsid w:val="009C5E93"/>
    <w:rsid w:val="009C5F9E"/>
    <w:rsid w:val="009C6674"/>
    <w:rsid w:val="009C6832"/>
    <w:rsid w:val="009C68C3"/>
    <w:rsid w:val="009C6A7A"/>
    <w:rsid w:val="009C6C50"/>
    <w:rsid w:val="009C7109"/>
    <w:rsid w:val="009C784B"/>
    <w:rsid w:val="009C79A6"/>
    <w:rsid w:val="009C79EE"/>
    <w:rsid w:val="009C7F4F"/>
    <w:rsid w:val="009C7FB2"/>
    <w:rsid w:val="009C7FBC"/>
    <w:rsid w:val="009D05CB"/>
    <w:rsid w:val="009D06E7"/>
    <w:rsid w:val="009D0E62"/>
    <w:rsid w:val="009D12B1"/>
    <w:rsid w:val="009D165F"/>
    <w:rsid w:val="009D1A62"/>
    <w:rsid w:val="009D1DBC"/>
    <w:rsid w:val="009D1F38"/>
    <w:rsid w:val="009D24FA"/>
    <w:rsid w:val="009D2B29"/>
    <w:rsid w:val="009D2BEB"/>
    <w:rsid w:val="009D2CD0"/>
    <w:rsid w:val="009D2F05"/>
    <w:rsid w:val="009D30E9"/>
    <w:rsid w:val="009D37B5"/>
    <w:rsid w:val="009D4043"/>
    <w:rsid w:val="009D472C"/>
    <w:rsid w:val="009D4FF0"/>
    <w:rsid w:val="009D5665"/>
    <w:rsid w:val="009D5F88"/>
    <w:rsid w:val="009D618B"/>
    <w:rsid w:val="009D62DF"/>
    <w:rsid w:val="009D6396"/>
    <w:rsid w:val="009D6657"/>
    <w:rsid w:val="009D6712"/>
    <w:rsid w:val="009D6934"/>
    <w:rsid w:val="009D703C"/>
    <w:rsid w:val="009D718F"/>
    <w:rsid w:val="009D7976"/>
    <w:rsid w:val="009E068F"/>
    <w:rsid w:val="009E14E0"/>
    <w:rsid w:val="009E1EC7"/>
    <w:rsid w:val="009E1F26"/>
    <w:rsid w:val="009E32AB"/>
    <w:rsid w:val="009E3525"/>
    <w:rsid w:val="009E35DB"/>
    <w:rsid w:val="009E3A9D"/>
    <w:rsid w:val="009E3D73"/>
    <w:rsid w:val="009E4693"/>
    <w:rsid w:val="009E47A3"/>
    <w:rsid w:val="009E495F"/>
    <w:rsid w:val="009E4B03"/>
    <w:rsid w:val="009E5276"/>
    <w:rsid w:val="009E5E93"/>
    <w:rsid w:val="009E6026"/>
    <w:rsid w:val="009E6A19"/>
    <w:rsid w:val="009E7175"/>
    <w:rsid w:val="009E7384"/>
    <w:rsid w:val="009F04D6"/>
    <w:rsid w:val="009F08F3"/>
    <w:rsid w:val="009F0C96"/>
    <w:rsid w:val="009F0D42"/>
    <w:rsid w:val="009F0FD2"/>
    <w:rsid w:val="009F11F3"/>
    <w:rsid w:val="009F1640"/>
    <w:rsid w:val="009F1696"/>
    <w:rsid w:val="009F1AD0"/>
    <w:rsid w:val="009F1CAD"/>
    <w:rsid w:val="009F2C1D"/>
    <w:rsid w:val="009F2E9A"/>
    <w:rsid w:val="009F328B"/>
    <w:rsid w:val="009F344F"/>
    <w:rsid w:val="009F37FD"/>
    <w:rsid w:val="009F39B6"/>
    <w:rsid w:val="009F3DCC"/>
    <w:rsid w:val="009F3E81"/>
    <w:rsid w:val="009F4350"/>
    <w:rsid w:val="009F4E81"/>
    <w:rsid w:val="009F505C"/>
    <w:rsid w:val="009F5443"/>
    <w:rsid w:val="009F5907"/>
    <w:rsid w:val="009F5D11"/>
    <w:rsid w:val="009F5E07"/>
    <w:rsid w:val="009F6724"/>
    <w:rsid w:val="009F698F"/>
    <w:rsid w:val="009F6DDD"/>
    <w:rsid w:val="009F7C1B"/>
    <w:rsid w:val="00A0006F"/>
    <w:rsid w:val="00A01A67"/>
    <w:rsid w:val="00A01DC1"/>
    <w:rsid w:val="00A02792"/>
    <w:rsid w:val="00A03045"/>
    <w:rsid w:val="00A031D8"/>
    <w:rsid w:val="00A03723"/>
    <w:rsid w:val="00A03E37"/>
    <w:rsid w:val="00A03E5C"/>
    <w:rsid w:val="00A043A5"/>
    <w:rsid w:val="00A048A8"/>
    <w:rsid w:val="00A04F49"/>
    <w:rsid w:val="00A04F86"/>
    <w:rsid w:val="00A058DA"/>
    <w:rsid w:val="00A05A21"/>
    <w:rsid w:val="00A05BDF"/>
    <w:rsid w:val="00A06B5D"/>
    <w:rsid w:val="00A0796B"/>
    <w:rsid w:val="00A07B19"/>
    <w:rsid w:val="00A07BD1"/>
    <w:rsid w:val="00A10279"/>
    <w:rsid w:val="00A102B5"/>
    <w:rsid w:val="00A106C1"/>
    <w:rsid w:val="00A11114"/>
    <w:rsid w:val="00A11602"/>
    <w:rsid w:val="00A11EE5"/>
    <w:rsid w:val="00A1238A"/>
    <w:rsid w:val="00A128A1"/>
    <w:rsid w:val="00A12B84"/>
    <w:rsid w:val="00A130C7"/>
    <w:rsid w:val="00A132E2"/>
    <w:rsid w:val="00A133C9"/>
    <w:rsid w:val="00A13935"/>
    <w:rsid w:val="00A13E54"/>
    <w:rsid w:val="00A13EC0"/>
    <w:rsid w:val="00A1437D"/>
    <w:rsid w:val="00A14429"/>
    <w:rsid w:val="00A14FF4"/>
    <w:rsid w:val="00A15165"/>
    <w:rsid w:val="00A15217"/>
    <w:rsid w:val="00A15745"/>
    <w:rsid w:val="00A15A82"/>
    <w:rsid w:val="00A164E5"/>
    <w:rsid w:val="00A16B14"/>
    <w:rsid w:val="00A16EC8"/>
    <w:rsid w:val="00A16F35"/>
    <w:rsid w:val="00A17F63"/>
    <w:rsid w:val="00A202C2"/>
    <w:rsid w:val="00A20396"/>
    <w:rsid w:val="00A20F7D"/>
    <w:rsid w:val="00A21264"/>
    <w:rsid w:val="00A21343"/>
    <w:rsid w:val="00A215C9"/>
    <w:rsid w:val="00A2193B"/>
    <w:rsid w:val="00A22560"/>
    <w:rsid w:val="00A22791"/>
    <w:rsid w:val="00A22ECA"/>
    <w:rsid w:val="00A2351A"/>
    <w:rsid w:val="00A236CB"/>
    <w:rsid w:val="00A24157"/>
    <w:rsid w:val="00A25119"/>
    <w:rsid w:val="00A25DF3"/>
    <w:rsid w:val="00A264A9"/>
    <w:rsid w:val="00A26574"/>
    <w:rsid w:val="00A26A89"/>
    <w:rsid w:val="00A2747D"/>
    <w:rsid w:val="00A27785"/>
    <w:rsid w:val="00A27C9B"/>
    <w:rsid w:val="00A27FCE"/>
    <w:rsid w:val="00A30187"/>
    <w:rsid w:val="00A31220"/>
    <w:rsid w:val="00A321EF"/>
    <w:rsid w:val="00A3266E"/>
    <w:rsid w:val="00A32CB5"/>
    <w:rsid w:val="00A33832"/>
    <w:rsid w:val="00A33A3E"/>
    <w:rsid w:val="00A33DAD"/>
    <w:rsid w:val="00A341B8"/>
    <w:rsid w:val="00A3448A"/>
    <w:rsid w:val="00A34C3E"/>
    <w:rsid w:val="00A356B4"/>
    <w:rsid w:val="00A3576B"/>
    <w:rsid w:val="00A357ED"/>
    <w:rsid w:val="00A361CC"/>
    <w:rsid w:val="00A36297"/>
    <w:rsid w:val="00A36C3E"/>
    <w:rsid w:val="00A36CDF"/>
    <w:rsid w:val="00A37207"/>
    <w:rsid w:val="00A37DA3"/>
    <w:rsid w:val="00A4074B"/>
    <w:rsid w:val="00A41DEE"/>
    <w:rsid w:val="00A41E2B"/>
    <w:rsid w:val="00A4224E"/>
    <w:rsid w:val="00A423BE"/>
    <w:rsid w:val="00A423F1"/>
    <w:rsid w:val="00A42E1F"/>
    <w:rsid w:val="00A4373D"/>
    <w:rsid w:val="00A439CD"/>
    <w:rsid w:val="00A43A01"/>
    <w:rsid w:val="00A43F83"/>
    <w:rsid w:val="00A44091"/>
    <w:rsid w:val="00A442A5"/>
    <w:rsid w:val="00A446A1"/>
    <w:rsid w:val="00A44C60"/>
    <w:rsid w:val="00A4506D"/>
    <w:rsid w:val="00A451B0"/>
    <w:rsid w:val="00A455B3"/>
    <w:rsid w:val="00A458B8"/>
    <w:rsid w:val="00A45B74"/>
    <w:rsid w:val="00A45CBD"/>
    <w:rsid w:val="00A46223"/>
    <w:rsid w:val="00A4636D"/>
    <w:rsid w:val="00A46922"/>
    <w:rsid w:val="00A469C4"/>
    <w:rsid w:val="00A46AD9"/>
    <w:rsid w:val="00A46C08"/>
    <w:rsid w:val="00A47275"/>
    <w:rsid w:val="00A47A3C"/>
    <w:rsid w:val="00A47B5A"/>
    <w:rsid w:val="00A47DB5"/>
    <w:rsid w:val="00A503BB"/>
    <w:rsid w:val="00A507E6"/>
    <w:rsid w:val="00A50B10"/>
    <w:rsid w:val="00A511F4"/>
    <w:rsid w:val="00A51734"/>
    <w:rsid w:val="00A517DB"/>
    <w:rsid w:val="00A5199F"/>
    <w:rsid w:val="00A52D64"/>
    <w:rsid w:val="00A52E1D"/>
    <w:rsid w:val="00A537C5"/>
    <w:rsid w:val="00A545CF"/>
    <w:rsid w:val="00A5481E"/>
    <w:rsid w:val="00A54E48"/>
    <w:rsid w:val="00A55080"/>
    <w:rsid w:val="00A5659E"/>
    <w:rsid w:val="00A56E50"/>
    <w:rsid w:val="00A57BC4"/>
    <w:rsid w:val="00A57C2C"/>
    <w:rsid w:val="00A60199"/>
    <w:rsid w:val="00A6050D"/>
    <w:rsid w:val="00A60589"/>
    <w:rsid w:val="00A61499"/>
    <w:rsid w:val="00A619CE"/>
    <w:rsid w:val="00A61FAC"/>
    <w:rsid w:val="00A62A77"/>
    <w:rsid w:val="00A63257"/>
    <w:rsid w:val="00A6338E"/>
    <w:rsid w:val="00A63483"/>
    <w:rsid w:val="00A637BA"/>
    <w:rsid w:val="00A63E1E"/>
    <w:rsid w:val="00A63E96"/>
    <w:rsid w:val="00A640A0"/>
    <w:rsid w:val="00A64D51"/>
    <w:rsid w:val="00A6559F"/>
    <w:rsid w:val="00A657D7"/>
    <w:rsid w:val="00A660AC"/>
    <w:rsid w:val="00A66275"/>
    <w:rsid w:val="00A67CCD"/>
    <w:rsid w:val="00A67E6C"/>
    <w:rsid w:val="00A67FAD"/>
    <w:rsid w:val="00A708F3"/>
    <w:rsid w:val="00A70B49"/>
    <w:rsid w:val="00A70B8E"/>
    <w:rsid w:val="00A71AF2"/>
    <w:rsid w:val="00A71B99"/>
    <w:rsid w:val="00A721B4"/>
    <w:rsid w:val="00A725AF"/>
    <w:rsid w:val="00A72AAB"/>
    <w:rsid w:val="00A731B7"/>
    <w:rsid w:val="00A73397"/>
    <w:rsid w:val="00A739D0"/>
    <w:rsid w:val="00A7412F"/>
    <w:rsid w:val="00A7464A"/>
    <w:rsid w:val="00A747E0"/>
    <w:rsid w:val="00A74A7F"/>
    <w:rsid w:val="00A74DC2"/>
    <w:rsid w:val="00A74ECE"/>
    <w:rsid w:val="00A75610"/>
    <w:rsid w:val="00A761D4"/>
    <w:rsid w:val="00A7644D"/>
    <w:rsid w:val="00A77BF3"/>
    <w:rsid w:val="00A77EC4"/>
    <w:rsid w:val="00A804EB"/>
    <w:rsid w:val="00A813A3"/>
    <w:rsid w:val="00A815C7"/>
    <w:rsid w:val="00A8202E"/>
    <w:rsid w:val="00A82622"/>
    <w:rsid w:val="00A82EAB"/>
    <w:rsid w:val="00A82EAC"/>
    <w:rsid w:val="00A83655"/>
    <w:rsid w:val="00A8393E"/>
    <w:rsid w:val="00A83BA1"/>
    <w:rsid w:val="00A84098"/>
    <w:rsid w:val="00A84BFC"/>
    <w:rsid w:val="00A84C81"/>
    <w:rsid w:val="00A8506F"/>
    <w:rsid w:val="00A85539"/>
    <w:rsid w:val="00A8575A"/>
    <w:rsid w:val="00A85A3D"/>
    <w:rsid w:val="00A85A7C"/>
    <w:rsid w:val="00A85C6C"/>
    <w:rsid w:val="00A85EF6"/>
    <w:rsid w:val="00A85F36"/>
    <w:rsid w:val="00A86198"/>
    <w:rsid w:val="00A861C6"/>
    <w:rsid w:val="00A8676A"/>
    <w:rsid w:val="00A869D7"/>
    <w:rsid w:val="00A873FE"/>
    <w:rsid w:val="00A8740A"/>
    <w:rsid w:val="00A87722"/>
    <w:rsid w:val="00A87866"/>
    <w:rsid w:val="00A87EEA"/>
    <w:rsid w:val="00A90164"/>
    <w:rsid w:val="00A90BFB"/>
    <w:rsid w:val="00A921FF"/>
    <w:rsid w:val="00A92879"/>
    <w:rsid w:val="00A92C67"/>
    <w:rsid w:val="00A93018"/>
    <w:rsid w:val="00A931F6"/>
    <w:rsid w:val="00A93509"/>
    <w:rsid w:val="00A9442A"/>
    <w:rsid w:val="00A94B53"/>
    <w:rsid w:val="00A95031"/>
    <w:rsid w:val="00A952EE"/>
    <w:rsid w:val="00A954DA"/>
    <w:rsid w:val="00A956FE"/>
    <w:rsid w:val="00A95752"/>
    <w:rsid w:val="00A96776"/>
    <w:rsid w:val="00A96B6A"/>
    <w:rsid w:val="00A97BE3"/>
    <w:rsid w:val="00A97C0D"/>
    <w:rsid w:val="00AA016F"/>
    <w:rsid w:val="00AA111D"/>
    <w:rsid w:val="00AA15FC"/>
    <w:rsid w:val="00AA19EB"/>
    <w:rsid w:val="00AA1EB5"/>
    <w:rsid w:val="00AA1ED6"/>
    <w:rsid w:val="00AA2335"/>
    <w:rsid w:val="00AA242C"/>
    <w:rsid w:val="00AA2B39"/>
    <w:rsid w:val="00AA2D0C"/>
    <w:rsid w:val="00AA3390"/>
    <w:rsid w:val="00AA33D0"/>
    <w:rsid w:val="00AA3C13"/>
    <w:rsid w:val="00AA51D6"/>
    <w:rsid w:val="00AA6432"/>
    <w:rsid w:val="00AA6493"/>
    <w:rsid w:val="00AA6594"/>
    <w:rsid w:val="00AA6AAB"/>
    <w:rsid w:val="00AA70E0"/>
    <w:rsid w:val="00AB031E"/>
    <w:rsid w:val="00AB0BC8"/>
    <w:rsid w:val="00AB11CA"/>
    <w:rsid w:val="00AB14D9"/>
    <w:rsid w:val="00AB1568"/>
    <w:rsid w:val="00AB1EAC"/>
    <w:rsid w:val="00AB1F40"/>
    <w:rsid w:val="00AB20FF"/>
    <w:rsid w:val="00AB250C"/>
    <w:rsid w:val="00AB2588"/>
    <w:rsid w:val="00AB2DCD"/>
    <w:rsid w:val="00AB3016"/>
    <w:rsid w:val="00AB352A"/>
    <w:rsid w:val="00AB3CF0"/>
    <w:rsid w:val="00AB3FCC"/>
    <w:rsid w:val="00AB411F"/>
    <w:rsid w:val="00AB43E8"/>
    <w:rsid w:val="00AB4493"/>
    <w:rsid w:val="00AB458A"/>
    <w:rsid w:val="00AB4A89"/>
    <w:rsid w:val="00AB4AB8"/>
    <w:rsid w:val="00AB533D"/>
    <w:rsid w:val="00AB6163"/>
    <w:rsid w:val="00AB655E"/>
    <w:rsid w:val="00AB65A5"/>
    <w:rsid w:val="00AB74EC"/>
    <w:rsid w:val="00AC007F"/>
    <w:rsid w:val="00AC08B0"/>
    <w:rsid w:val="00AC09DF"/>
    <w:rsid w:val="00AC0FF5"/>
    <w:rsid w:val="00AC109A"/>
    <w:rsid w:val="00AC1B79"/>
    <w:rsid w:val="00AC208C"/>
    <w:rsid w:val="00AC2262"/>
    <w:rsid w:val="00AC2448"/>
    <w:rsid w:val="00AC257C"/>
    <w:rsid w:val="00AC2ECD"/>
    <w:rsid w:val="00AC2F87"/>
    <w:rsid w:val="00AC3119"/>
    <w:rsid w:val="00AC39F6"/>
    <w:rsid w:val="00AC4116"/>
    <w:rsid w:val="00AC41DB"/>
    <w:rsid w:val="00AC49FB"/>
    <w:rsid w:val="00AC4A00"/>
    <w:rsid w:val="00AC4DAB"/>
    <w:rsid w:val="00AC5A10"/>
    <w:rsid w:val="00AC6303"/>
    <w:rsid w:val="00AC718F"/>
    <w:rsid w:val="00AC7364"/>
    <w:rsid w:val="00AC7789"/>
    <w:rsid w:val="00AC792E"/>
    <w:rsid w:val="00AC79EA"/>
    <w:rsid w:val="00AC7D3F"/>
    <w:rsid w:val="00AC7F5F"/>
    <w:rsid w:val="00AD02C0"/>
    <w:rsid w:val="00AD0843"/>
    <w:rsid w:val="00AD0AA3"/>
    <w:rsid w:val="00AD1864"/>
    <w:rsid w:val="00AD22AA"/>
    <w:rsid w:val="00AD2426"/>
    <w:rsid w:val="00AD34F3"/>
    <w:rsid w:val="00AD3BA9"/>
    <w:rsid w:val="00AD3C26"/>
    <w:rsid w:val="00AD3CA7"/>
    <w:rsid w:val="00AD3F94"/>
    <w:rsid w:val="00AD44A1"/>
    <w:rsid w:val="00AD4A5A"/>
    <w:rsid w:val="00AD4BE4"/>
    <w:rsid w:val="00AD4CC0"/>
    <w:rsid w:val="00AD567E"/>
    <w:rsid w:val="00AD596C"/>
    <w:rsid w:val="00AD5C2D"/>
    <w:rsid w:val="00AD68C2"/>
    <w:rsid w:val="00AD6C3A"/>
    <w:rsid w:val="00AD718E"/>
    <w:rsid w:val="00AE05A5"/>
    <w:rsid w:val="00AE09EA"/>
    <w:rsid w:val="00AE146C"/>
    <w:rsid w:val="00AE18A0"/>
    <w:rsid w:val="00AE1987"/>
    <w:rsid w:val="00AE1F75"/>
    <w:rsid w:val="00AE2360"/>
    <w:rsid w:val="00AE27AC"/>
    <w:rsid w:val="00AE2951"/>
    <w:rsid w:val="00AE2A18"/>
    <w:rsid w:val="00AE2CD1"/>
    <w:rsid w:val="00AE2E65"/>
    <w:rsid w:val="00AE2FEB"/>
    <w:rsid w:val="00AE3A2D"/>
    <w:rsid w:val="00AE3EF3"/>
    <w:rsid w:val="00AE3FF4"/>
    <w:rsid w:val="00AE40E0"/>
    <w:rsid w:val="00AE438B"/>
    <w:rsid w:val="00AE4B9A"/>
    <w:rsid w:val="00AE4BBE"/>
    <w:rsid w:val="00AE4DBA"/>
    <w:rsid w:val="00AE4F07"/>
    <w:rsid w:val="00AE5972"/>
    <w:rsid w:val="00AE5CEC"/>
    <w:rsid w:val="00AE63C2"/>
    <w:rsid w:val="00AE64AA"/>
    <w:rsid w:val="00AE659D"/>
    <w:rsid w:val="00AE6D9C"/>
    <w:rsid w:val="00AE77A7"/>
    <w:rsid w:val="00AE7A16"/>
    <w:rsid w:val="00AE7E3B"/>
    <w:rsid w:val="00AF0198"/>
    <w:rsid w:val="00AF0280"/>
    <w:rsid w:val="00AF0438"/>
    <w:rsid w:val="00AF04F0"/>
    <w:rsid w:val="00AF0532"/>
    <w:rsid w:val="00AF09A7"/>
    <w:rsid w:val="00AF0A9A"/>
    <w:rsid w:val="00AF0ECC"/>
    <w:rsid w:val="00AF0F2C"/>
    <w:rsid w:val="00AF115D"/>
    <w:rsid w:val="00AF1C5D"/>
    <w:rsid w:val="00AF2B89"/>
    <w:rsid w:val="00AF2DAB"/>
    <w:rsid w:val="00AF3707"/>
    <w:rsid w:val="00AF3BF2"/>
    <w:rsid w:val="00AF41DC"/>
    <w:rsid w:val="00AF42D7"/>
    <w:rsid w:val="00AF4312"/>
    <w:rsid w:val="00AF44D8"/>
    <w:rsid w:val="00AF4CE7"/>
    <w:rsid w:val="00AF5BDB"/>
    <w:rsid w:val="00AF5C65"/>
    <w:rsid w:val="00AF5E42"/>
    <w:rsid w:val="00AF632D"/>
    <w:rsid w:val="00AF6664"/>
    <w:rsid w:val="00AF6E14"/>
    <w:rsid w:val="00AF6EEB"/>
    <w:rsid w:val="00AF7195"/>
    <w:rsid w:val="00AF7C49"/>
    <w:rsid w:val="00B000D8"/>
    <w:rsid w:val="00B00616"/>
    <w:rsid w:val="00B006FE"/>
    <w:rsid w:val="00B007CB"/>
    <w:rsid w:val="00B012C0"/>
    <w:rsid w:val="00B017C7"/>
    <w:rsid w:val="00B02547"/>
    <w:rsid w:val="00B02733"/>
    <w:rsid w:val="00B0279D"/>
    <w:rsid w:val="00B02858"/>
    <w:rsid w:val="00B02AA9"/>
    <w:rsid w:val="00B02CF9"/>
    <w:rsid w:val="00B02E1F"/>
    <w:rsid w:val="00B02FA3"/>
    <w:rsid w:val="00B0334E"/>
    <w:rsid w:val="00B03374"/>
    <w:rsid w:val="00B03711"/>
    <w:rsid w:val="00B03AE3"/>
    <w:rsid w:val="00B0440B"/>
    <w:rsid w:val="00B05084"/>
    <w:rsid w:val="00B050E8"/>
    <w:rsid w:val="00B052C8"/>
    <w:rsid w:val="00B05547"/>
    <w:rsid w:val="00B057C5"/>
    <w:rsid w:val="00B06CBB"/>
    <w:rsid w:val="00B06E13"/>
    <w:rsid w:val="00B070C5"/>
    <w:rsid w:val="00B072DF"/>
    <w:rsid w:val="00B07C39"/>
    <w:rsid w:val="00B1022B"/>
    <w:rsid w:val="00B10582"/>
    <w:rsid w:val="00B1114F"/>
    <w:rsid w:val="00B11387"/>
    <w:rsid w:val="00B11EDB"/>
    <w:rsid w:val="00B121B0"/>
    <w:rsid w:val="00B12802"/>
    <w:rsid w:val="00B12CB2"/>
    <w:rsid w:val="00B13162"/>
    <w:rsid w:val="00B1354A"/>
    <w:rsid w:val="00B1386A"/>
    <w:rsid w:val="00B13BD0"/>
    <w:rsid w:val="00B143DB"/>
    <w:rsid w:val="00B14446"/>
    <w:rsid w:val="00B14ECA"/>
    <w:rsid w:val="00B15190"/>
    <w:rsid w:val="00B15717"/>
    <w:rsid w:val="00B157F9"/>
    <w:rsid w:val="00B15ADB"/>
    <w:rsid w:val="00B1656A"/>
    <w:rsid w:val="00B16969"/>
    <w:rsid w:val="00B16C85"/>
    <w:rsid w:val="00B1723C"/>
    <w:rsid w:val="00B1793A"/>
    <w:rsid w:val="00B17B29"/>
    <w:rsid w:val="00B17C43"/>
    <w:rsid w:val="00B17E1E"/>
    <w:rsid w:val="00B20256"/>
    <w:rsid w:val="00B205A7"/>
    <w:rsid w:val="00B20A59"/>
    <w:rsid w:val="00B20D09"/>
    <w:rsid w:val="00B20D62"/>
    <w:rsid w:val="00B20F0D"/>
    <w:rsid w:val="00B2113B"/>
    <w:rsid w:val="00B212B9"/>
    <w:rsid w:val="00B21393"/>
    <w:rsid w:val="00B21C7D"/>
    <w:rsid w:val="00B21DDF"/>
    <w:rsid w:val="00B222CB"/>
    <w:rsid w:val="00B2261D"/>
    <w:rsid w:val="00B226F6"/>
    <w:rsid w:val="00B22A8D"/>
    <w:rsid w:val="00B22B0F"/>
    <w:rsid w:val="00B22C1D"/>
    <w:rsid w:val="00B22D6A"/>
    <w:rsid w:val="00B230CD"/>
    <w:rsid w:val="00B23EA1"/>
    <w:rsid w:val="00B242EF"/>
    <w:rsid w:val="00B250DF"/>
    <w:rsid w:val="00B25225"/>
    <w:rsid w:val="00B25A6B"/>
    <w:rsid w:val="00B262FB"/>
    <w:rsid w:val="00B2763F"/>
    <w:rsid w:val="00B27883"/>
    <w:rsid w:val="00B27AAC"/>
    <w:rsid w:val="00B3028D"/>
    <w:rsid w:val="00B303D0"/>
    <w:rsid w:val="00B30929"/>
    <w:rsid w:val="00B30E77"/>
    <w:rsid w:val="00B31580"/>
    <w:rsid w:val="00B31C85"/>
    <w:rsid w:val="00B32142"/>
    <w:rsid w:val="00B32495"/>
    <w:rsid w:val="00B32CDC"/>
    <w:rsid w:val="00B3358E"/>
    <w:rsid w:val="00B341D6"/>
    <w:rsid w:val="00B34C15"/>
    <w:rsid w:val="00B34EE8"/>
    <w:rsid w:val="00B34FB2"/>
    <w:rsid w:val="00B351E8"/>
    <w:rsid w:val="00B3555F"/>
    <w:rsid w:val="00B355B7"/>
    <w:rsid w:val="00B358E5"/>
    <w:rsid w:val="00B35A0D"/>
    <w:rsid w:val="00B35DC8"/>
    <w:rsid w:val="00B3669B"/>
    <w:rsid w:val="00B36A63"/>
    <w:rsid w:val="00B36BC0"/>
    <w:rsid w:val="00B36DCF"/>
    <w:rsid w:val="00B36FE2"/>
    <w:rsid w:val="00B3707B"/>
    <w:rsid w:val="00B372AA"/>
    <w:rsid w:val="00B37374"/>
    <w:rsid w:val="00B374AA"/>
    <w:rsid w:val="00B37954"/>
    <w:rsid w:val="00B37FD6"/>
    <w:rsid w:val="00B40445"/>
    <w:rsid w:val="00B40FB3"/>
    <w:rsid w:val="00B40FEE"/>
    <w:rsid w:val="00B411C2"/>
    <w:rsid w:val="00B41888"/>
    <w:rsid w:val="00B41941"/>
    <w:rsid w:val="00B42FB1"/>
    <w:rsid w:val="00B43040"/>
    <w:rsid w:val="00B43CEF"/>
    <w:rsid w:val="00B43F17"/>
    <w:rsid w:val="00B44C47"/>
    <w:rsid w:val="00B44D30"/>
    <w:rsid w:val="00B45A52"/>
    <w:rsid w:val="00B45B99"/>
    <w:rsid w:val="00B46175"/>
    <w:rsid w:val="00B47264"/>
    <w:rsid w:val="00B4741D"/>
    <w:rsid w:val="00B476B3"/>
    <w:rsid w:val="00B476F6"/>
    <w:rsid w:val="00B47813"/>
    <w:rsid w:val="00B47B94"/>
    <w:rsid w:val="00B47F0C"/>
    <w:rsid w:val="00B50370"/>
    <w:rsid w:val="00B50372"/>
    <w:rsid w:val="00B511B7"/>
    <w:rsid w:val="00B52A61"/>
    <w:rsid w:val="00B52CEB"/>
    <w:rsid w:val="00B53024"/>
    <w:rsid w:val="00B532C1"/>
    <w:rsid w:val="00B53505"/>
    <w:rsid w:val="00B535F2"/>
    <w:rsid w:val="00B53780"/>
    <w:rsid w:val="00B5397C"/>
    <w:rsid w:val="00B54284"/>
    <w:rsid w:val="00B566A8"/>
    <w:rsid w:val="00B573A3"/>
    <w:rsid w:val="00B577AD"/>
    <w:rsid w:val="00B57D4B"/>
    <w:rsid w:val="00B60C30"/>
    <w:rsid w:val="00B6124F"/>
    <w:rsid w:val="00B617BD"/>
    <w:rsid w:val="00B61C56"/>
    <w:rsid w:val="00B6238C"/>
    <w:rsid w:val="00B627AA"/>
    <w:rsid w:val="00B627E8"/>
    <w:rsid w:val="00B6296B"/>
    <w:rsid w:val="00B62DBB"/>
    <w:rsid w:val="00B63F01"/>
    <w:rsid w:val="00B63FE9"/>
    <w:rsid w:val="00B6408D"/>
    <w:rsid w:val="00B64B35"/>
    <w:rsid w:val="00B65E98"/>
    <w:rsid w:val="00B660CE"/>
    <w:rsid w:val="00B660D0"/>
    <w:rsid w:val="00B66221"/>
    <w:rsid w:val="00B662F7"/>
    <w:rsid w:val="00B664C7"/>
    <w:rsid w:val="00B66A37"/>
    <w:rsid w:val="00B66A3A"/>
    <w:rsid w:val="00B66BBC"/>
    <w:rsid w:val="00B66BEB"/>
    <w:rsid w:val="00B66C19"/>
    <w:rsid w:val="00B67075"/>
    <w:rsid w:val="00B67269"/>
    <w:rsid w:val="00B674AB"/>
    <w:rsid w:val="00B6776B"/>
    <w:rsid w:val="00B67936"/>
    <w:rsid w:val="00B67A94"/>
    <w:rsid w:val="00B70DFC"/>
    <w:rsid w:val="00B731C6"/>
    <w:rsid w:val="00B731F7"/>
    <w:rsid w:val="00B7375B"/>
    <w:rsid w:val="00B739F6"/>
    <w:rsid w:val="00B747A1"/>
    <w:rsid w:val="00B74FF0"/>
    <w:rsid w:val="00B7513D"/>
    <w:rsid w:val="00B7549F"/>
    <w:rsid w:val="00B7595C"/>
    <w:rsid w:val="00B75A51"/>
    <w:rsid w:val="00B75AA6"/>
    <w:rsid w:val="00B75CC6"/>
    <w:rsid w:val="00B75F94"/>
    <w:rsid w:val="00B7624B"/>
    <w:rsid w:val="00B763BD"/>
    <w:rsid w:val="00B76D2B"/>
    <w:rsid w:val="00B77241"/>
    <w:rsid w:val="00B77C2F"/>
    <w:rsid w:val="00B80337"/>
    <w:rsid w:val="00B80A10"/>
    <w:rsid w:val="00B8198B"/>
    <w:rsid w:val="00B81A23"/>
    <w:rsid w:val="00B81A6C"/>
    <w:rsid w:val="00B81DC5"/>
    <w:rsid w:val="00B824D5"/>
    <w:rsid w:val="00B83417"/>
    <w:rsid w:val="00B836EF"/>
    <w:rsid w:val="00B83759"/>
    <w:rsid w:val="00B84893"/>
    <w:rsid w:val="00B84AF0"/>
    <w:rsid w:val="00B85A20"/>
    <w:rsid w:val="00B85DE5"/>
    <w:rsid w:val="00B860D6"/>
    <w:rsid w:val="00B8611F"/>
    <w:rsid w:val="00B86396"/>
    <w:rsid w:val="00B86776"/>
    <w:rsid w:val="00B86B51"/>
    <w:rsid w:val="00B86D3C"/>
    <w:rsid w:val="00B86F75"/>
    <w:rsid w:val="00B876A4"/>
    <w:rsid w:val="00B87C21"/>
    <w:rsid w:val="00B87C26"/>
    <w:rsid w:val="00B90161"/>
    <w:rsid w:val="00B909F3"/>
    <w:rsid w:val="00B90F73"/>
    <w:rsid w:val="00B920AE"/>
    <w:rsid w:val="00B92CA6"/>
    <w:rsid w:val="00B92E86"/>
    <w:rsid w:val="00B93013"/>
    <w:rsid w:val="00B933DC"/>
    <w:rsid w:val="00B936BF"/>
    <w:rsid w:val="00B93768"/>
    <w:rsid w:val="00B93B15"/>
    <w:rsid w:val="00B93B59"/>
    <w:rsid w:val="00B93B97"/>
    <w:rsid w:val="00B93E1F"/>
    <w:rsid w:val="00B9406A"/>
    <w:rsid w:val="00B94383"/>
    <w:rsid w:val="00B946EE"/>
    <w:rsid w:val="00B94767"/>
    <w:rsid w:val="00B94890"/>
    <w:rsid w:val="00B94A35"/>
    <w:rsid w:val="00B95641"/>
    <w:rsid w:val="00B9589D"/>
    <w:rsid w:val="00B95BAD"/>
    <w:rsid w:val="00B95CDE"/>
    <w:rsid w:val="00B960A1"/>
    <w:rsid w:val="00B963D2"/>
    <w:rsid w:val="00B96A15"/>
    <w:rsid w:val="00B9725A"/>
    <w:rsid w:val="00B972E4"/>
    <w:rsid w:val="00B977C7"/>
    <w:rsid w:val="00B97F5A"/>
    <w:rsid w:val="00BA02D4"/>
    <w:rsid w:val="00BA0480"/>
    <w:rsid w:val="00BA04C4"/>
    <w:rsid w:val="00BA0781"/>
    <w:rsid w:val="00BA07F7"/>
    <w:rsid w:val="00BA0DB2"/>
    <w:rsid w:val="00BA17D2"/>
    <w:rsid w:val="00BA1939"/>
    <w:rsid w:val="00BA2280"/>
    <w:rsid w:val="00BA2599"/>
    <w:rsid w:val="00BA29BB"/>
    <w:rsid w:val="00BA2A08"/>
    <w:rsid w:val="00BA2CE8"/>
    <w:rsid w:val="00BA2E01"/>
    <w:rsid w:val="00BA2F72"/>
    <w:rsid w:val="00BA3798"/>
    <w:rsid w:val="00BA3909"/>
    <w:rsid w:val="00BA3FB1"/>
    <w:rsid w:val="00BA40C8"/>
    <w:rsid w:val="00BA4775"/>
    <w:rsid w:val="00BA4E83"/>
    <w:rsid w:val="00BA52FF"/>
    <w:rsid w:val="00BA534C"/>
    <w:rsid w:val="00BA557F"/>
    <w:rsid w:val="00BA56D2"/>
    <w:rsid w:val="00BA5866"/>
    <w:rsid w:val="00BA58C4"/>
    <w:rsid w:val="00BA5E73"/>
    <w:rsid w:val="00BA5F45"/>
    <w:rsid w:val="00BA65C4"/>
    <w:rsid w:val="00BA6FBC"/>
    <w:rsid w:val="00BA71EF"/>
    <w:rsid w:val="00BA75EB"/>
    <w:rsid w:val="00BA76E0"/>
    <w:rsid w:val="00BB0264"/>
    <w:rsid w:val="00BB04DB"/>
    <w:rsid w:val="00BB05DF"/>
    <w:rsid w:val="00BB0EDB"/>
    <w:rsid w:val="00BB103A"/>
    <w:rsid w:val="00BB10CC"/>
    <w:rsid w:val="00BB11A0"/>
    <w:rsid w:val="00BB1814"/>
    <w:rsid w:val="00BB1855"/>
    <w:rsid w:val="00BB2211"/>
    <w:rsid w:val="00BB225E"/>
    <w:rsid w:val="00BB2747"/>
    <w:rsid w:val="00BB278F"/>
    <w:rsid w:val="00BB2A25"/>
    <w:rsid w:val="00BB3E68"/>
    <w:rsid w:val="00BB3E8C"/>
    <w:rsid w:val="00BB4384"/>
    <w:rsid w:val="00BB510A"/>
    <w:rsid w:val="00BB51E9"/>
    <w:rsid w:val="00BB549D"/>
    <w:rsid w:val="00BB5A1A"/>
    <w:rsid w:val="00BB5FA0"/>
    <w:rsid w:val="00BB668F"/>
    <w:rsid w:val="00BB6AE6"/>
    <w:rsid w:val="00BB6C1C"/>
    <w:rsid w:val="00BB6EC2"/>
    <w:rsid w:val="00BB7D37"/>
    <w:rsid w:val="00BB7E88"/>
    <w:rsid w:val="00BC04F5"/>
    <w:rsid w:val="00BC06E2"/>
    <w:rsid w:val="00BC0D35"/>
    <w:rsid w:val="00BC0F2A"/>
    <w:rsid w:val="00BC0F4F"/>
    <w:rsid w:val="00BC0FC5"/>
    <w:rsid w:val="00BC0FDC"/>
    <w:rsid w:val="00BC139A"/>
    <w:rsid w:val="00BC201E"/>
    <w:rsid w:val="00BC208B"/>
    <w:rsid w:val="00BC23B8"/>
    <w:rsid w:val="00BC2510"/>
    <w:rsid w:val="00BC3053"/>
    <w:rsid w:val="00BC3105"/>
    <w:rsid w:val="00BC3388"/>
    <w:rsid w:val="00BC38F3"/>
    <w:rsid w:val="00BC40AF"/>
    <w:rsid w:val="00BC437C"/>
    <w:rsid w:val="00BC4D2E"/>
    <w:rsid w:val="00BC4EA9"/>
    <w:rsid w:val="00BC5133"/>
    <w:rsid w:val="00BC5249"/>
    <w:rsid w:val="00BC52C1"/>
    <w:rsid w:val="00BC5476"/>
    <w:rsid w:val="00BC58A9"/>
    <w:rsid w:val="00BC635C"/>
    <w:rsid w:val="00BC663A"/>
    <w:rsid w:val="00BC663C"/>
    <w:rsid w:val="00BC66C8"/>
    <w:rsid w:val="00BC6992"/>
    <w:rsid w:val="00BC6C90"/>
    <w:rsid w:val="00BC7572"/>
    <w:rsid w:val="00BC7CC7"/>
    <w:rsid w:val="00BD0BE3"/>
    <w:rsid w:val="00BD1108"/>
    <w:rsid w:val="00BD1697"/>
    <w:rsid w:val="00BD177E"/>
    <w:rsid w:val="00BD1CBA"/>
    <w:rsid w:val="00BD1FA2"/>
    <w:rsid w:val="00BD233C"/>
    <w:rsid w:val="00BD2361"/>
    <w:rsid w:val="00BD2958"/>
    <w:rsid w:val="00BD2DE0"/>
    <w:rsid w:val="00BD3D1F"/>
    <w:rsid w:val="00BD3D4C"/>
    <w:rsid w:val="00BD48AC"/>
    <w:rsid w:val="00BD4D10"/>
    <w:rsid w:val="00BD5154"/>
    <w:rsid w:val="00BD5C23"/>
    <w:rsid w:val="00BD5F1A"/>
    <w:rsid w:val="00BD6792"/>
    <w:rsid w:val="00BD6955"/>
    <w:rsid w:val="00BD69A4"/>
    <w:rsid w:val="00BD6D3F"/>
    <w:rsid w:val="00BD6F67"/>
    <w:rsid w:val="00BD6FCE"/>
    <w:rsid w:val="00BD70E4"/>
    <w:rsid w:val="00BD76C8"/>
    <w:rsid w:val="00BD7822"/>
    <w:rsid w:val="00BE012F"/>
    <w:rsid w:val="00BE0D2B"/>
    <w:rsid w:val="00BE1022"/>
    <w:rsid w:val="00BE1234"/>
    <w:rsid w:val="00BE16D4"/>
    <w:rsid w:val="00BE2FA6"/>
    <w:rsid w:val="00BE328C"/>
    <w:rsid w:val="00BE333F"/>
    <w:rsid w:val="00BE36C3"/>
    <w:rsid w:val="00BE377F"/>
    <w:rsid w:val="00BE3A36"/>
    <w:rsid w:val="00BE461B"/>
    <w:rsid w:val="00BE476A"/>
    <w:rsid w:val="00BE496C"/>
    <w:rsid w:val="00BE5696"/>
    <w:rsid w:val="00BE6FC6"/>
    <w:rsid w:val="00BE7406"/>
    <w:rsid w:val="00BE752F"/>
    <w:rsid w:val="00BE7603"/>
    <w:rsid w:val="00BE79B4"/>
    <w:rsid w:val="00BF00A7"/>
    <w:rsid w:val="00BF10A7"/>
    <w:rsid w:val="00BF1478"/>
    <w:rsid w:val="00BF19D3"/>
    <w:rsid w:val="00BF202A"/>
    <w:rsid w:val="00BF2851"/>
    <w:rsid w:val="00BF2F62"/>
    <w:rsid w:val="00BF3207"/>
    <w:rsid w:val="00BF3279"/>
    <w:rsid w:val="00BF3D0D"/>
    <w:rsid w:val="00BF3E03"/>
    <w:rsid w:val="00BF3F1B"/>
    <w:rsid w:val="00BF4122"/>
    <w:rsid w:val="00BF44AF"/>
    <w:rsid w:val="00BF4630"/>
    <w:rsid w:val="00BF4B07"/>
    <w:rsid w:val="00BF4E30"/>
    <w:rsid w:val="00BF74C7"/>
    <w:rsid w:val="00BF7642"/>
    <w:rsid w:val="00BF778F"/>
    <w:rsid w:val="00BF7E80"/>
    <w:rsid w:val="00C002D7"/>
    <w:rsid w:val="00C003EE"/>
    <w:rsid w:val="00C009DD"/>
    <w:rsid w:val="00C00AAD"/>
    <w:rsid w:val="00C00E23"/>
    <w:rsid w:val="00C00E6E"/>
    <w:rsid w:val="00C0104C"/>
    <w:rsid w:val="00C010CD"/>
    <w:rsid w:val="00C0135A"/>
    <w:rsid w:val="00C0139F"/>
    <w:rsid w:val="00C013D7"/>
    <w:rsid w:val="00C015F1"/>
    <w:rsid w:val="00C01C0D"/>
    <w:rsid w:val="00C01C1F"/>
    <w:rsid w:val="00C01DB7"/>
    <w:rsid w:val="00C01F33"/>
    <w:rsid w:val="00C0245E"/>
    <w:rsid w:val="00C02878"/>
    <w:rsid w:val="00C02A4C"/>
    <w:rsid w:val="00C02A60"/>
    <w:rsid w:val="00C02C2E"/>
    <w:rsid w:val="00C02CC6"/>
    <w:rsid w:val="00C034CA"/>
    <w:rsid w:val="00C03A42"/>
    <w:rsid w:val="00C040F7"/>
    <w:rsid w:val="00C04301"/>
    <w:rsid w:val="00C044AB"/>
    <w:rsid w:val="00C04629"/>
    <w:rsid w:val="00C05706"/>
    <w:rsid w:val="00C05A4F"/>
    <w:rsid w:val="00C05C2A"/>
    <w:rsid w:val="00C063A2"/>
    <w:rsid w:val="00C0669F"/>
    <w:rsid w:val="00C068EE"/>
    <w:rsid w:val="00C06DE1"/>
    <w:rsid w:val="00C07004"/>
    <w:rsid w:val="00C0730D"/>
    <w:rsid w:val="00C07377"/>
    <w:rsid w:val="00C07DFD"/>
    <w:rsid w:val="00C10310"/>
    <w:rsid w:val="00C10478"/>
    <w:rsid w:val="00C12107"/>
    <w:rsid w:val="00C121DE"/>
    <w:rsid w:val="00C1270F"/>
    <w:rsid w:val="00C1294B"/>
    <w:rsid w:val="00C12F4C"/>
    <w:rsid w:val="00C13201"/>
    <w:rsid w:val="00C13397"/>
    <w:rsid w:val="00C13A47"/>
    <w:rsid w:val="00C14776"/>
    <w:rsid w:val="00C147BC"/>
    <w:rsid w:val="00C147C6"/>
    <w:rsid w:val="00C14D4B"/>
    <w:rsid w:val="00C15212"/>
    <w:rsid w:val="00C1527D"/>
    <w:rsid w:val="00C15351"/>
    <w:rsid w:val="00C154BB"/>
    <w:rsid w:val="00C1588F"/>
    <w:rsid w:val="00C15FDD"/>
    <w:rsid w:val="00C16D4B"/>
    <w:rsid w:val="00C1753F"/>
    <w:rsid w:val="00C200FC"/>
    <w:rsid w:val="00C20115"/>
    <w:rsid w:val="00C201EC"/>
    <w:rsid w:val="00C20280"/>
    <w:rsid w:val="00C2090B"/>
    <w:rsid w:val="00C21473"/>
    <w:rsid w:val="00C2148F"/>
    <w:rsid w:val="00C2187E"/>
    <w:rsid w:val="00C21A33"/>
    <w:rsid w:val="00C21AFC"/>
    <w:rsid w:val="00C22042"/>
    <w:rsid w:val="00C22B6F"/>
    <w:rsid w:val="00C22D14"/>
    <w:rsid w:val="00C23150"/>
    <w:rsid w:val="00C2330F"/>
    <w:rsid w:val="00C23B45"/>
    <w:rsid w:val="00C23BB3"/>
    <w:rsid w:val="00C24555"/>
    <w:rsid w:val="00C24918"/>
    <w:rsid w:val="00C25262"/>
    <w:rsid w:val="00C261B3"/>
    <w:rsid w:val="00C2644D"/>
    <w:rsid w:val="00C267B3"/>
    <w:rsid w:val="00C2717F"/>
    <w:rsid w:val="00C2777D"/>
    <w:rsid w:val="00C279B5"/>
    <w:rsid w:val="00C279CC"/>
    <w:rsid w:val="00C27C45"/>
    <w:rsid w:val="00C27D60"/>
    <w:rsid w:val="00C30012"/>
    <w:rsid w:val="00C302F9"/>
    <w:rsid w:val="00C3069D"/>
    <w:rsid w:val="00C30A69"/>
    <w:rsid w:val="00C318D2"/>
    <w:rsid w:val="00C31B6F"/>
    <w:rsid w:val="00C32728"/>
    <w:rsid w:val="00C32CE9"/>
    <w:rsid w:val="00C33106"/>
    <w:rsid w:val="00C33332"/>
    <w:rsid w:val="00C34231"/>
    <w:rsid w:val="00C34AA5"/>
    <w:rsid w:val="00C353B7"/>
    <w:rsid w:val="00C35F97"/>
    <w:rsid w:val="00C363AA"/>
    <w:rsid w:val="00C36ACF"/>
    <w:rsid w:val="00C36E7C"/>
    <w:rsid w:val="00C37057"/>
    <w:rsid w:val="00C370DF"/>
    <w:rsid w:val="00C3719D"/>
    <w:rsid w:val="00C37274"/>
    <w:rsid w:val="00C377B3"/>
    <w:rsid w:val="00C37A98"/>
    <w:rsid w:val="00C403C4"/>
    <w:rsid w:val="00C4061C"/>
    <w:rsid w:val="00C411ED"/>
    <w:rsid w:val="00C42384"/>
    <w:rsid w:val="00C428EB"/>
    <w:rsid w:val="00C42B8B"/>
    <w:rsid w:val="00C42ED1"/>
    <w:rsid w:val="00C431BE"/>
    <w:rsid w:val="00C43452"/>
    <w:rsid w:val="00C437AE"/>
    <w:rsid w:val="00C43C6C"/>
    <w:rsid w:val="00C44396"/>
    <w:rsid w:val="00C449ED"/>
    <w:rsid w:val="00C44AC7"/>
    <w:rsid w:val="00C45474"/>
    <w:rsid w:val="00C45515"/>
    <w:rsid w:val="00C45A37"/>
    <w:rsid w:val="00C45AC9"/>
    <w:rsid w:val="00C45B0B"/>
    <w:rsid w:val="00C45C46"/>
    <w:rsid w:val="00C45C72"/>
    <w:rsid w:val="00C46742"/>
    <w:rsid w:val="00C46A80"/>
    <w:rsid w:val="00C46E59"/>
    <w:rsid w:val="00C47099"/>
    <w:rsid w:val="00C47409"/>
    <w:rsid w:val="00C47DF7"/>
    <w:rsid w:val="00C5015D"/>
    <w:rsid w:val="00C50258"/>
    <w:rsid w:val="00C5026C"/>
    <w:rsid w:val="00C50964"/>
    <w:rsid w:val="00C51163"/>
    <w:rsid w:val="00C511BA"/>
    <w:rsid w:val="00C51EFF"/>
    <w:rsid w:val="00C521CA"/>
    <w:rsid w:val="00C5225C"/>
    <w:rsid w:val="00C52936"/>
    <w:rsid w:val="00C52FBE"/>
    <w:rsid w:val="00C54074"/>
    <w:rsid w:val="00C541D4"/>
    <w:rsid w:val="00C54261"/>
    <w:rsid w:val="00C542F7"/>
    <w:rsid w:val="00C54995"/>
    <w:rsid w:val="00C54D41"/>
    <w:rsid w:val="00C5568E"/>
    <w:rsid w:val="00C55AC9"/>
    <w:rsid w:val="00C55B7D"/>
    <w:rsid w:val="00C56361"/>
    <w:rsid w:val="00C563AC"/>
    <w:rsid w:val="00C564A2"/>
    <w:rsid w:val="00C568E7"/>
    <w:rsid w:val="00C57745"/>
    <w:rsid w:val="00C579D8"/>
    <w:rsid w:val="00C57F95"/>
    <w:rsid w:val="00C6036B"/>
    <w:rsid w:val="00C60783"/>
    <w:rsid w:val="00C6084A"/>
    <w:rsid w:val="00C61991"/>
    <w:rsid w:val="00C625B3"/>
    <w:rsid w:val="00C62679"/>
    <w:rsid w:val="00C627BF"/>
    <w:rsid w:val="00C636F7"/>
    <w:rsid w:val="00C63BC9"/>
    <w:rsid w:val="00C642DA"/>
    <w:rsid w:val="00C64672"/>
    <w:rsid w:val="00C64743"/>
    <w:rsid w:val="00C6485D"/>
    <w:rsid w:val="00C65251"/>
    <w:rsid w:val="00C657E2"/>
    <w:rsid w:val="00C65B5B"/>
    <w:rsid w:val="00C65C43"/>
    <w:rsid w:val="00C6601A"/>
    <w:rsid w:val="00C66218"/>
    <w:rsid w:val="00C6689D"/>
    <w:rsid w:val="00C6691F"/>
    <w:rsid w:val="00C67172"/>
    <w:rsid w:val="00C70697"/>
    <w:rsid w:val="00C70A24"/>
    <w:rsid w:val="00C70F9F"/>
    <w:rsid w:val="00C711A1"/>
    <w:rsid w:val="00C7132E"/>
    <w:rsid w:val="00C71945"/>
    <w:rsid w:val="00C71D6C"/>
    <w:rsid w:val="00C72BA8"/>
    <w:rsid w:val="00C72D58"/>
    <w:rsid w:val="00C72EF4"/>
    <w:rsid w:val="00C733BC"/>
    <w:rsid w:val="00C73AD4"/>
    <w:rsid w:val="00C73BB5"/>
    <w:rsid w:val="00C74044"/>
    <w:rsid w:val="00C75153"/>
    <w:rsid w:val="00C75906"/>
    <w:rsid w:val="00C75C62"/>
    <w:rsid w:val="00C75D2F"/>
    <w:rsid w:val="00C75F57"/>
    <w:rsid w:val="00C760B1"/>
    <w:rsid w:val="00C76250"/>
    <w:rsid w:val="00C767BE"/>
    <w:rsid w:val="00C76E3C"/>
    <w:rsid w:val="00C77049"/>
    <w:rsid w:val="00C77126"/>
    <w:rsid w:val="00C773C7"/>
    <w:rsid w:val="00C77B65"/>
    <w:rsid w:val="00C80019"/>
    <w:rsid w:val="00C80FB0"/>
    <w:rsid w:val="00C81359"/>
    <w:rsid w:val="00C8139B"/>
    <w:rsid w:val="00C81514"/>
    <w:rsid w:val="00C81568"/>
    <w:rsid w:val="00C8191B"/>
    <w:rsid w:val="00C81E37"/>
    <w:rsid w:val="00C8211B"/>
    <w:rsid w:val="00C8241A"/>
    <w:rsid w:val="00C8286D"/>
    <w:rsid w:val="00C83500"/>
    <w:rsid w:val="00C8358B"/>
    <w:rsid w:val="00C83C75"/>
    <w:rsid w:val="00C83E33"/>
    <w:rsid w:val="00C83FFF"/>
    <w:rsid w:val="00C84706"/>
    <w:rsid w:val="00C8475E"/>
    <w:rsid w:val="00C84D2A"/>
    <w:rsid w:val="00C85393"/>
    <w:rsid w:val="00C8539B"/>
    <w:rsid w:val="00C8562D"/>
    <w:rsid w:val="00C858EF"/>
    <w:rsid w:val="00C85989"/>
    <w:rsid w:val="00C86257"/>
    <w:rsid w:val="00C86747"/>
    <w:rsid w:val="00C867E1"/>
    <w:rsid w:val="00C87096"/>
    <w:rsid w:val="00C87281"/>
    <w:rsid w:val="00C8739A"/>
    <w:rsid w:val="00C87553"/>
    <w:rsid w:val="00C878C1"/>
    <w:rsid w:val="00C87E55"/>
    <w:rsid w:val="00C9027A"/>
    <w:rsid w:val="00C9068E"/>
    <w:rsid w:val="00C90720"/>
    <w:rsid w:val="00C90771"/>
    <w:rsid w:val="00C90C5A"/>
    <w:rsid w:val="00C90E78"/>
    <w:rsid w:val="00C90F6D"/>
    <w:rsid w:val="00C91022"/>
    <w:rsid w:val="00C91BE9"/>
    <w:rsid w:val="00C928DA"/>
    <w:rsid w:val="00C92AEA"/>
    <w:rsid w:val="00C92DA4"/>
    <w:rsid w:val="00C93AD1"/>
    <w:rsid w:val="00C93C4B"/>
    <w:rsid w:val="00C941F5"/>
    <w:rsid w:val="00C944AB"/>
    <w:rsid w:val="00C94C0B"/>
    <w:rsid w:val="00C951CD"/>
    <w:rsid w:val="00C95785"/>
    <w:rsid w:val="00C95812"/>
    <w:rsid w:val="00C95969"/>
    <w:rsid w:val="00C95B40"/>
    <w:rsid w:val="00C95CE5"/>
    <w:rsid w:val="00C95E9A"/>
    <w:rsid w:val="00C9626E"/>
    <w:rsid w:val="00C969FF"/>
    <w:rsid w:val="00C96D8B"/>
    <w:rsid w:val="00CA0834"/>
    <w:rsid w:val="00CA099E"/>
    <w:rsid w:val="00CA0E0B"/>
    <w:rsid w:val="00CA1068"/>
    <w:rsid w:val="00CA16B3"/>
    <w:rsid w:val="00CA1BD4"/>
    <w:rsid w:val="00CA1ED8"/>
    <w:rsid w:val="00CA20F1"/>
    <w:rsid w:val="00CA2417"/>
    <w:rsid w:val="00CA2C55"/>
    <w:rsid w:val="00CA357D"/>
    <w:rsid w:val="00CA39E9"/>
    <w:rsid w:val="00CA3B05"/>
    <w:rsid w:val="00CA3BCA"/>
    <w:rsid w:val="00CA404C"/>
    <w:rsid w:val="00CA4489"/>
    <w:rsid w:val="00CA4AC3"/>
    <w:rsid w:val="00CA545E"/>
    <w:rsid w:val="00CA685A"/>
    <w:rsid w:val="00CA6AD3"/>
    <w:rsid w:val="00CA6BF9"/>
    <w:rsid w:val="00CA713D"/>
    <w:rsid w:val="00CA71D4"/>
    <w:rsid w:val="00CA7746"/>
    <w:rsid w:val="00CA7951"/>
    <w:rsid w:val="00CA7F5C"/>
    <w:rsid w:val="00CB060B"/>
    <w:rsid w:val="00CB0819"/>
    <w:rsid w:val="00CB0B62"/>
    <w:rsid w:val="00CB101D"/>
    <w:rsid w:val="00CB14E0"/>
    <w:rsid w:val="00CB19A0"/>
    <w:rsid w:val="00CB1E8D"/>
    <w:rsid w:val="00CB1F03"/>
    <w:rsid w:val="00CB1F63"/>
    <w:rsid w:val="00CB2219"/>
    <w:rsid w:val="00CB2BE2"/>
    <w:rsid w:val="00CB34FB"/>
    <w:rsid w:val="00CB3AC3"/>
    <w:rsid w:val="00CB45D6"/>
    <w:rsid w:val="00CB53EA"/>
    <w:rsid w:val="00CB5D2A"/>
    <w:rsid w:val="00CB68F1"/>
    <w:rsid w:val="00CB703E"/>
    <w:rsid w:val="00CB7170"/>
    <w:rsid w:val="00CB7CCC"/>
    <w:rsid w:val="00CB7E9A"/>
    <w:rsid w:val="00CC0014"/>
    <w:rsid w:val="00CC00E5"/>
    <w:rsid w:val="00CC010A"/>
    <w:rsid w:val="00CC040E"/>
    <w:rsid w:val="00CC111F"/>
    <w:rsid w:val="00CC19BB"/>
    <w:rsid w:val="00CC1B49"/>
    <w:rsid w:val="00CC1B97"/>
    <w:rsid w:val="00CC1C13"/>
    <w:rsid w:val="00CC1E48"/>
    <w:rsid w:val="00CC2011"/>
    <w:rsid w:val="00CC2B0E"/>
    <w:rsid w:val="00CC2F62"/>
    <w:rsid w:val="00CC33D5"/>
    <w:rsid w:val="00CC3744"/>
    <w:rsid w:val="00CC38D2"/>
    <w:rsid w:val="00CC3D4C"/>
    <w:rsid w:val="00CC3D80"/>
    <w:rsid w:val="00CC3EA0"/>
    <w:rsid w:val="00CC48FC"/>
    <w:rsid w:val="00CC4FCB"/>
    <w:rsid w:val="00CC55B3"/>
    <w:rsid w:val="00CC6BC4"/>
    <w:rsid w:val="00CC6DBD"/>
    <w:rsid w:val="00CC7073"/>
    <w:rsid w:val="00CC75D0"/>
    <w:rsid w:val="00CC7B45"/>
    <w:rsid w:val="00CD08C6"/>
    <w:rsid w:val="00CD0D9B"/>
    <w:rsid w:val="00CD1188"/>
    <w:rsid w:val="00CD133B"/>
    <w:rsid w:val="00CD1648"/>
    <w:rsid w:val="00CD1BB7"/>
    <w:rsid w:val="00CD2124"/>
    <w:rsid w:val="00CD23E2"/>
    <w:rsid w:val="00CD285A"/>
    <w:rsid w:val="00CD293A"/>
    <w:rsid w:val="00CD2ED1"/>
    <w:rsid w:val="00CD337B"/>
    <w:rsid w:val="00CD34A9"/>
    <w:rsid w:val="00CD3529"/>
    <w:rsid w:val="00CD416A"/>
    <w:rsid w:val="00CD445A"/>
    <w:rsid w:val="00CD4767"/>
    <w:rsid w:val="00CD4AFB"/>
    <w:rsid w:val="00CD4D42"/>
    <w:rsid w:val="00CD63CB"/>
    <w:rsid w:val="00CD6AF6"/>
    <w:rsid w:val="00CD6CE2"/>
    <w:rsid w:val="00CD6CFA"/>
    <w:rsid w:val="00CD6EBC"/>
    <w:rsid w:val="00CD6F0D"/>
    <w:rsid w:val="00CD79F4"/>
    <w:rsid w:val="00CD7E5A"/>
    <w:rsid w:val="00CE0424"/>
    <w:rsid w:val="00CE0439"/>
    <w:rsid w:val="00CE04F5"/>
    <w:rsid w:val="00CE106E"/>
    <w:rsid w:val="00CE1514"/>
    <w:rsid w:val="00CE1917"/>
    <w:rsid w:val="00CE1FFB"/>
    <w:rsid w:val="00CE2271"/>
    <w:rsid w:val="00CE2DD9"/>
    <w:rsid w:val="00CE2E32"/>
    <w:rsid w:val="00CE306C"/>
    <w:rsid w:val="00CE32F7"/>
    <w:rsid w:val="00CE3564"/>
    <w:rsid w:val="00CE3E35"/>
    <w:rsid w:val="00CE3FE4"/>
    <w:rsid w:val="00CE46B9"/>
    <w:rsid w:val="00CE4932"/>
    <w:rsid w:val="00CE54DE"/>
    <w:rsid w:val="00CE55E5"/>
    <w:rsid w:val="00CE5A3B"/>
    <w:rsid w:val="00CE60BB"/>
    <w:rsid w:val="00CE6770"/>
    <w:rsid w:val="00CE7403"/>
    <w:rsid w:val="00CE7561"/>
    <w:rsid w:val="00CE75D1"/>
    <w:rsid w:val="00CE772B"/>
    <w:rsid w:val="00CE7B1C"/>
    <w:rsid w:val="00CE7DC7"/>
    <w:rsid w:val="00CF0756"/>
    <w:rsid w:val="00CF089F"/>
    <w:rsid w:val="00CF0907"/>
    <w:rsid w:val="00CF1354"/>
    <w:rsid w:val="00CF1C5B"/>
    <w:rsid w:val="00CF1E82"/>
    <w:rsid w:val="00CF1E95"/>
    <w:rsid w:val="00CF254B"/>
    <w:rsid w:val="00CF25CE"/>
    <w:rsid w:val="00CF27A3"/>
    <w:rsid w:val="00CF2936"/>
    <w:rsid w:val="00CF2B38"/>
    <w:rsid w:val="00CF37CD"/>
    <w:rsid w:val="00CF3A5F"/>
    <w:rsid w:val="00CF3B1F"/>
    <w:rsid w:val="00CF3BF6"/>
    <w:rsid w:val="00CF3FA3"/>
    <w:rsid w:val="00CF412D"/>
    <w:rsid w:val="00CF43A6"/>
    <w:rsid w:val="00CF4520"/>
    <w:rsid w:val="00CF4D7B"/>
    <w:rsid w:val="00CF5496"/>
    <w:rsid w:val="00CF57C8"/>
    <w:rsid w:val="00CF625B"/>
    <w:rsid w:val="00CF687E"/>
    <w:rsid w:val="00CF6C42"/>
    <w:rsid w:val="00CF6F32"/>
    <w:rsid w:val="00CF6FED"/>
    <w:rsid w:val="00CF7F8B"/>
    <w:rsid w:val="00D002A1"/>
    <w:rsid w:val="00D00A41"/>
    <w:rsid w:val="00D00C0D"/>
    <w:rsid w:val="00D0158A"/>
    <w:rsid w:val="00D023CE"/>
    <w:rsid w:val="00D02448"/>
    <w:rsid w:val="00D02819"/>
    <w:rsid w:val="00D02C2F"/>
    <w:rsid w:val="00D030D3"/>
    <w:rsid w:val="00D03275"/>
    <w:rsid w:val="00D0349B"/>
    <w:rsid w:val="00D036AA"/>
    <w:rsid w:val="00D03EBB"/>
    <w:rsid w:val="00D04417"/>
    <w:rsid w:val="00D044D1"/>
    <w:rsid w:val="00D04D1F"/>
    <w:rsid w:val="00D05086"/>
    <w:rsid w:val="00D0587E"/>
    <w:rsid w:val="00D0629A"/>
    <w:rsid w:val="00D065D4"/>
    <w:rsid w:val="00D06DE0"/>
    <w:rsid w:val="00D0763E"/>
    <w:rsid w:val="00D07D70"/>
    <w:rsid w:val="00D07DC5"/>
    <w:rsid w:val="00D1021D"/>
    <w:rsid w:val="00D10249"/>
    <w:rsid w:val="00D115C3"/>
    <w:rsid w:val="00D115EC"/>
    <w:rsid w:val="00D11897"/>
    <w:rsid w:val="00D1292C"/>
    <w:rsid w:val="00D12D8F"/>
    <w:rsid w:val="00D13135"/>
    <w:rsid w:val="00D1374F"/>
    <w:rsid w:val="00D13E4E"/>
    <w:rsid w:val="00D14300"/>
    <w:rsid w:val="00D1465F"/>
    <w:rsid w:val="00D147A4"/>
    <w:rsid w:val="00D1517D"/>
    <w:rsid w:val="00D152F0"/>
    <w:rsid w:val="00D15624"/>
    <w:rsid w:val="00D15D48"/>
    <w:rsid w:val="00D16208"/>
    <w:rsid w:val="00D16346"/>
    <w:rsid w:val="00D16E36"/>
    <w:rsid w:val="00D16F44"/>
    <w:rsid w:val="00D20310"/>
    <w:rsid w:val="00D210BA"/>
    <w:rsid w:val="00D212D9"/>
    <w:rsid w:val="00D215E8"/>
    <w:rsid w:val="00D22558"/>
    <w:rsid w:val="00D235EF"/>
    <w:rsid w:val="00D235FD"/>
    <w:rsid w:val="00D236CF"/>
    <w:rsid w:val="00D239A7"/>
    <w:rsid w:val="00D23F47"/>
    <w:rsid w:val="00D24744"/>
    <w:rsid w:val="00D24AA6"/>
    <w:rsid w:val="00D24D44"/>
    <w:rsid w:val="00D24E48"/>
    <w:rsid w:val="00D24ED2"/>
    <w:rsid w:val="00D25097"/>
    <w:rsid w:val="00D2671D"/>
    <w:rsid w:val="00D26DAF"/>
    <w:rsid w:val="00D30090"/>
    <w:rsid w:val="00D30841"/>
    <w:rsid w:val="00D30F45"/>
    <w:rsid w:val="00D30FF5"/>
    <w:rsid w:val="00D311DE"/>
    <w:rsid w:val="00D3192C"/>
    <w:rsid w:val="00D3220F"/>
    <w:rsid w:val="00D32624"/>
    <w:rsid w:val="00D326D4"/>
    <w:rsid w:val="00D328C2"/>
    <w:rsid w:val="00D32C12"/>
    <w:rsid w:val="00D333A1"/>
    <w:rsid w:val="00D33FBD"/>
    <w:rsid w:val="00D34252"/>
    <w:rsid w:val="00D34B3E"/>
    <w:rsid w:val="00D35494"/>
    <w:rsid w:val="00D3557D"/>
    <w:rsid w:val="00D35B0A"/>
    <w:rsid w:val="00D35DE2"/>
    <w:rsid w:val="00D36E71"/>
    <w:rsid w:val="00D37141"/>
    <w:rsid w:val="00D3787F"/>
    <w:rsid w:val="00D37D87"/>
    <w:rsid w:val="00D4055F"/>
    <w:rsid w:val="00D40B33"/>
    <w:rsid w:val="00D40C22"/>
    <w:rsid w:val="00D41293"/>
    <w:rsid w:val="00D41328"/>
    <w:rsid w:val="00D42255"/>
    <w:rsid w:val="00D42287"/>
    <w:rsid w:val="00D425F6"/>
    <w:rsid w:val="00D42AAD"/>
    <w:rsid w:val="00D4318F"/>
    <w:rsid w:val="00D43602"/>
    <w:rsid w:val="00D438BF"/>
    <w:rsid w:val="00D440F8"/>
    <w:rsid w:val="00D44806"/>
    <w:rsid w:val="00D4525A"/>
    <w:rsid w:val="00D453F0"/>
    <w:rsid w:val="00D454F3"/>
    <w:rsid w:val="00D4587A"/>
    <w:rsid w:val="00D46979"/>
    <w:rsid w:val="00D46A3D"/>
    <w:rsid w:val="00D47287"/>
    <w:rsid w:val="00D473A0"/>
    <w:rsid w:val="00D475D9"/>
    <w:rsid w:val="00D479DA"/>
    <w:rsid w:val="00D47E13"/>
    <w:rsid w:val="00D508B3"/>
    <w:rsid w:val="00D50A39"/>
    <w:rsid w:val="00D50D5A"/>
    <w:rsid w:val="00D50DA5"/>
    <w:rsid w:val="00D51112"/>
    <w:rsid w:val="00D51ADB"/>
    <w:rsid w:val="00D52A25"/>
    <w:rsid w:val="00D52D8F"/>
    <w:rsid w:val="00D532F9"/>
    <w:rsid w:val="00D53369"/>
    <w:rsid w:val="00D53372"/>
    <w:rsid w:val="00D53B00"/>
    <w:rsid w:val="00D540F9"/>
    <w:rsid w:val="00D5443A"/>
    <w:rsid w:val="00D544EB"/>
    <w:rsid w:val="00D546FF"/>
    <w:rsid w:val="00D557DB"/>
    <w:rsid w:val="00D55AD5"/>
    <w:rsid w:val="00D569DB"/>
    <w:rsid w:val="00D56D5F"/>
    <w:rsid w:val="00D56F38"/>
    <w:rsid w:val="00D576CA"/>
    <w:rsid w:val="00D5771D"/>
    <w:rsid w:val="00D57D6A"/>
    <w:rsid w:val="00D606CF"/>
    <w:rsid w:val="00D6083E"/>
    <w:rsid w:val="00D60C34"/>
    <w:rsid w:val="00D60FEB"/>
    <w:rsid w:val="00D6156D"/>
    <w:rsid w:val="00D61AF5"/>
    <w:rsid w:val="00D61DEB"/>
    <w:rsid w:val="00D61E66"/>
    <w:rsid w:val="00D62268"/>
    <w:rsid w:val="00D629CD"/>
    <w:rsid w:val="00D62A4D"/>
    <w:rsid w:val="00D62A96"/>
    <w:rsid w:val="00D62B2D"/>
    <w:rsid w:val="00D62C84"/>
    <w:rsid w:val="00D63BD4"/>
    <w:rsid w:val="00D63D4A"/>
    <w:rsid w:val="00D64365"/>
    <w:rsid w:val="00D647F6"/>
    <w:rsid w:val="00D65120"/>
    <w:rsid w:val="00D652B5"/>
    <w:rsid w:val="00D65AF2"/>
    <w:rsid w:val="00D65C62"/>
    <w:rsid w:val="00D65DC0"/>
    <w:rsid w:val="00D66155"/>
    <w:rsid w:val="00D66B75"/>
    <w:rsid w:val="00D66E17"/>
    <w:rsid w:val="00D7008E"/>
    <w:rsid w:val="00D70481"/>
    <w:rsid w:val="00D7071E"/>
    <w:rsid w:val="00D708B0"/>
    <w:rsid w:val="00D70F45"/>
    <w:rsid w:val="00D7123A"/>
    <w:rsid w:val="00D7228B"/>
    <w:rsid w:val="00D72343"/>
    <w:rsid w:val="00D72485"/>
    <w:rsid w:val="00D72BCF"/>
    <w:rsid w:val="00D730DF"/>
    <w:rsid w:val="00D738D7"/>
    <w:rsid w:val="00D73A19"/>
    <w:rsid w:val="00D74474"/>
    <w:rsid w:val="00D74B21"/>
    <w:rsid w:val="00D74C9C"/>
    <w:rsid w:val="00D753D8"/>
    <w:rsid w:val="00D75BFA"/>
    <w:rsid w:val="00D75DE5"/>
    <w:rsid w:val="00D76232"/>
    <w:rsid w:val="00D76771"/>
    <w:rsid w:val="00D76D0A"/>
    <w:rsid w:val="00D7704D"/>
    <w:rsid w:val="00D77344"/>
    <w:rsid w:val="00D77345"/>
    <w:rsid w:val="00D77621"/>
    <w:rsid w:val="00D77B1D"/>
    <w:rsid w:val="00D77E32"/>
    <w:rsid w:val="00D8021F"/>
    <w:rsid w:val="00D80383"/>
    <w:rsid w:val="00D80520"/>
    <w:rsid w:val="00D807BC"/>
    <w:rsid w:val="00D80BC8"/>
    <w:rsid w:val="00D82234"/>
    <w:rsid w:val="00D823C6"/>
    <w:rsid w:val="00D826B2"/>
    <w:rsid w:val="00D828AD"/>
    <w:rsid w:val="00D8372F"/>
    <w:rsid w:val="00D840D0"/>
    <w:rsid w:val="00D8415D"/>
    <w:rsid w:val="00D84ABD"/>
    <w:rsid w:val="00D84C55"/>
    <w:rsid w:val="00D8525E"/>
    <w:rsid w:val="00D857D1"/>
    <w:rsid w:val="00D85E20"/>
    <w:rsid w:val="00D85F5A"/>
    <w:rsid w:val="00D8683C"/>
    <w:rsid w:val="00D86965"/>
    <w:rsid w:val="00D86B24"/>
    <w:rsid w:val="00D86CA3"/>
    <w:rsid w:val="00D86EFF"/>
    <w:rsid w:val="00D87031"/>
    <w:rsid w:val="00D871CE"/>
    <w:rsid w:val="00D9065F"/>
    <w:rsid w:val="00D90A25"/>
    <w:rsid w:val="00D9196D"/>
    <w:rsid w:val="00D927D5"/>
    <w:rsid w:val="00D92982"/>
    <w:rsid w:val="00D92F25"/>
    <w:rsid w:val="00D9385C"/>
    <w:rsid w:val="00D943D4"/>
    <w:rsid w:val="00D94F2A"/>
    <w:rsid w:val="00D94F2C"/>
    <w:rsid w:val="00D94FBC"/>
    <w:rsid w:val="00D955E5"/>
    <w:rsid w:val="00D9567B"/>
    <w:rsid w:val="00D959F7"/>
    <w:rsid w:val="00D95EA5"/>
    <w:rsid w:val="00D96C5B"/>
    <w:rsid w:val="00D97392"/>
    <w:rsid w:val="00D97772"/>
    <w:rsid w:val="00D97918"/>
    <w:rsid w:val="00D97D44"/>
    <w:rsid w:val="00D97DD1"/>
    <w:rsid w:val="00D97DEE"/>
    <w:rsid w:val="00DA0073"/>
    <w:rsid w:val="00DA04A5"/>
    <w:rsid w:val="00DA064A"/>
    <w:rsid w:val="00DA0CF1"/>
    <w:rsid w:val="00DA1092"/>
    <w:rsid w:val="00DA13E2"/>
    <w:rsid w:val="00DA1741"/>
    <w:rsid w:val="00DA1DB5"/>
    <w:rsid w:val="00DA20AC"/>
    <w:rsid w:val="00DA28B9"/>
    <w:rsid w:val="00DA305E"/>
    <w:rsid w:val="00DA3CBE"/>
    <w:rsid w:val="00DA3F05"/>
    <w:rsid w:val="00DA434F"/>
    <w:rsid w:val="00DA4510"/>
    <w:rsid w:val="00DA5417"/>
    <w:rsid w:val="00DA55A5"/>
    <w:rsid w:val="00DA56E8"/>
    <w:rsid w:val="00DA56F2"/>
    <w:rsid w:val="00DA57F2"/>
    <w:rsid w:val="00DA5987"/>
    <w:rsid w:val="00DA6018"/>
    <w:rsid w:val="00DA6923"/>
    <w:rsid w:val="00DA76F7"/>
    <w:rsid w:val="00DA7A8B"/>
    <w:rsid w:val="00DA7F4D"/>
    <w:rsid w:val="00DB043E"/>
    <w:rsid w:val="00DB0484"/>
    <w:rsid w:val="00DB0A9F"/>
    <w:rsid w:val="00DB0D23"/>
    <w:rsid w:val="00DB1039"/>
    <w:rsid w:val="00DB1993"/>
    <w:rsid w:val="00DB1BF2"/>
    <w:rsid w:val="00DB2217"/>
    <w:rsid w:val="00DB26E8"/>
    <w:rsid w:val="00DB29BE"/>
    <w:rsid w:val="00DB29DD"/>
    <w:rsid w:val="00DB2FFF"/>
    <w:rsid w:val="00DB36B9"/>
    <w:rsid w:val="00DB377D"/>
    <w:rsid w:val="00DB390C"/>
    <w:rsid w:val="00DB3ACC"/>
    <w:rsid w:val="00DB3BF2"/>
    <w:rsid w:val="00DB3E1B"/>
    <w:rsid w:val="00DB4670"/>
    <w:rsid w:val="00DB4B0E"/>
    <w:rsid w:val="00DB545C"/>
    <w:rsid w:val="00DB56C9"/>
    <w:rsid w:val="00DB5726"/>
    <w:rsid w:val="00DB5A62"/>
    <w:rsid w:val="00DB5C52"/>
    <w:rsid w:val="00DB60A7"/>
    <w:rsid w:val="00DB62FA"/>
    <w:rsid w:val="00DB692D"/>
    <w:rsid w:val="00DB6C18"/>
    <w:rsid w:val="00DB6CCE"/>
    <w:rsid w:val="00DB6EDB"/>
    <w:rsid w:val="00DC0199"/>
    <w:rsid w:val="00DC01C4"/>
    <w:rsid w:val="00DC0753"/>
    <w:rsid w:val="00DC0949"/>
    <w:rsid w:val="00DC1072"/>
    <w:rsid w:val="00DC198A"/>
    <w:rsid w:val="00DC1EB0"/>
    <w:rsid w:val="00DC2825"/>
    <w:rsid w:val="00DC2B78"/>
    <w:rsid w:val="00DC2D36"/>
    <w:rsid w:val="00DC2F93"/>
    <w:rsid w:val="00DC30BA"/>
    <w:rsid w:val="00DC32C1"/>
    <w:rsid w:val="00DC3322"/>
    <w:rsid w:val="00DC3A5F"/>
    <w:rsid w:val="00DC43B9"/>
    <w:rsid w:val="00DC45C8"/>
    <w:rsid w:val="00DC476B"/>
    <w:rsid w:val="00DC4D07"/>
    <w:rsid w:val="00DC4D4B"/>
    <w:rsid w:val="00DC4DA3"/>
    <w:rsid w:val="00DC53EF"/>
    <w:rsid w:val="00DC58F7"/>
    <w:rsid w:val="00DC5907"/>
    <w:rsid w:val="00DC5AB2"/>
    <w:rsid w:val="00DC6030"/>
    <w:rsid w:val="00DC66BE"/>
    <w:rsid w:val="00DC683E"/>
    <w:rsid w:val="00DC6D25"/>
    <w:rsid w:val="00DC7904"/>
    <w:rsid w:val="00DD12D8"/>
    <w:rsid w:val="00DD13BC"/>
    <w:rsid w:val="00DD2703"/>
    <w:rsid w:val="00DD2833"/>
    <w:rsid w:val="00DD2A4A"/>
    <w:rsid w:val="00DD3495"/>
    <w:rsid w:val="00DD3705"/>
    <w:rsid w:val="00DD3C34"/>
    <w:rsid w:val="00DD3C90"/>
    <w:rsid w:val="00DD43BC"/>
    <w:rsid w:val="00DD4B72"/>
    <w:rsid w:val="00DD5A8C"/>
    <w:rsid w:val="00DD5C0E"/>
    <w:rsid w:val="00DD622C"/>
    <w:rsid w:val="00DD624F"/>
    <w:rsid w:val="00DD699C"/>
    <w:rsid w:val="00DD6E24"/>
    <w:rsid w:val="00DD736D"/>
    <w:rsid w:val="00DD73B6"/>
    <w:rsid w:val="00DD79B0"/>
    <w:rsid w:val="00DE02E4"/>
    <w:rsid w:val="00DE0831"/>
    <w:rsid w:val="00DE0922"/>
    <w:rsid w:val="00DE09CA"/>
    <w:rsid w:val="00DE0EB7"/>
    <w:rsid w:val="00DE1445"/>
    <w:rsid w:val="00DE1697"/>
    <w:rsid w:val="00DE1890"/>
    <w:rsid w:val="00DE2264"/>
    <w:rsid w:val="00DE23C4"/>
    <w:rsid w:val="00DE2B61"/>
    <w:rsid w:val="00DE31B3"/>
    <w:rsid w:val="00DE331F"/>
    <w:rsid w:val="00DE383F"/>
    <w:rsid w:val="00DE3BD4"/>
    <w:rsid w:val="00DE3C54"/>
    <w:rsid w:val="00DE3E8F"/>
    <w:rsid w:val="00DE419F"/>
    <w:rsid w:val="00DE41CF"/>
    <w:rsid w:val="00DE459D"/>
    <w:rsid w:val="00DE4678"/>
    <w:rsid w:val="00DE4B8C"/>
    <w:rsid w:val="00DE4C37"/>
    <w:rsid w:val="00DE5279"/>
    <w:rsid w:val="00DE55C3"/>
    <w:rsid w:val="00DE5608"/>
    <w:rsid w:val="00DE58D0"/>
    <w:rsid w:val="00DE5E60"/>
    <w:rsid w:val="00DE62DF"/>
    <w:rsid w:val="00DE654F"/>
    <w:rsid w:val="00DE667F"/>
    <w:rsid w:val="00DE6F2D"/>
    <w:rsid w:val="00DE6F61"/>
    <w:rsid w:val="00DE75FA"/>
    <w:rsid w:val="00DE767F"/>
    <w:rsid w:val="00DE778B"/>
    <w:rsid w:val="00DF08AD"/>
    <w:rsid w:val="00DF0B6E"/>
    <w:rsid w:val="00DF14DF"/>
    <w:rsid w:val="00DF15E0"/>
    <w:rsid w:val="00DF19FB"/>
    <w:rsid w:val="00DF1C28"/>
    <w:rsid w:val="00DF1CA0"/>
    <w:rsid w:val="00DF230B"/>
    <w:rsid w:val="00DF37A0"/>
    <w:rsid w:val="00DF3DD0"/>
    <w:rsid w:val="00DF4059"/>
    <w:rsid w:val="00DF413D"/>
    <w:rsid w:val="00DF4DAB"/>
    <w:rsid w:val="00DF51BC"/>
    <w:rsid w:val="00DF5494"/>
    <w:rsid w:val="00DF5F4E"/>
    <w:rsid w:val="00DF6609"/>
    <w:rsid w:val="00DF6AA2"/>
    <w:rsid w:val="00DF6BA0"/>
    <w:rsid w:val="00E009AE"/>
    <w:rsid w:val="00E016EB"/>
    <w:rsid w:val="00E019E3"/>
    <w:rsid w:val="00E01D93"/>
    <w:rsid w:val="00E02154"/>
    <w:rsid w:val="00E02EBC"/>
    <w:rsid w:val="00E033DB"/>
    <w:rsid w:val="00E037E4"/>
    <w:rsid w:val="00E043F2"/>
    <w:rsid w:val="00E0461B"/>
    <w:rsid w:val="00E047C4"/>
    <w:rsid w:val="00E052DA"/>
    <w:rsid w:val="00E05314"/>
    <w:rsid w:val="00E0596A"/>
    <w:rsid w:val="00E05DA9"/>
    <w:rsid w:val="00E0796C"/>
    <w:rsid w:val="00E07A26"/>
    <w:rsid w:val="00E07F28"/>
    <w:rsid w:val="00E10301"/>
    <w:rsid w:val="00E10B11"/>
    <w:rsid w:val="00E10EA0"/>
    <w:rsid w:val="00E1109B"/>
    <w:rsid w:val="00E110E7"/>
    <w:rsid w:val="00E11914"/>
    <w:rsid w:val="00E11A4D"/>
    <w:rsid w:val="00E11B20"/>
    <w:rsid w:val="00E12ACD"/>
    <w:rsid w:val="00E12CFF"/>
    <w:rsid w:val="00E13146"/>
    <w:rsid w:val="00E13C9F"/>
    <w:rsid w:val="00E13DD4"/>
    <w:rsid w:val="00E13F0F"/>
    <w:rsid w:val="00E1425C"/>
    <w:rsid w:val="00E143BD"/>
    <w:rsid w:val="00E14B97"/>
    <w:rsid w:val="00E15B62"/>
    <w:rsid w:val="00E15C88"/>
    <w:rsid w:val="00E1674A"/>
    <w:rsid w:val="00E1677B"/>
    <w:rsid w:val="00E16DB5"/>
    <w:rsid w:val="00E17E4D"/>
    <w:rsid w:val="00E17FA2"/>
    <w:rsid w:val="00E201FF"/>
    <w:rsid w:val="00E20AC0"/>
    <w:rsid w:val="00E20ADA"/>
    <w:rsid w:val="00E212E1"/>
    <w:rsid w:val="00E21AFF"/>
    <w:rsid w:val="00E21E40"/>
    <w:rsid w:val="00E22330"/>
    <w:rsid w:val="00E2269B"/>
    <w:rsid w:val="00E23D27"/>
    <w:rsid w:val="00E24225"/>
    <w:rsid w:val="00E24791"/>
    <w:rsid w:val="00E2487B"/>
    <w:rsid w:val="00E24B1F"/>
    <w:rsid w:val="00E24D7A"/>
    <w:rsid w:val="00E24E17"/>
    <w:rsid w:val="00E250BF"/>
    <w:rsid w:val="00E258FF"/>
    <w:rsid w:val="00E259FC"/>
    <w:rsid w:val="00E25E70"/>
    <w:rsid w:val="00E26920"/>
    <w:rsid w:val="00E26F2E"/>
    <w:rsid w:val="00E26FCE"/>
    <w:rsid w:val="00E271AB"/>
    <w:rsid w:val="00E274DC"/>
    <w:rsid w:val="00E276F2"/>
    <w:rsid w:val="00E27825"/>
    <w:rsid w:val="00E30401"/>
    <w:rsid w:val="00E304A3"/>
    <w:rsid w:val="00E304AC"/>
    <w:rsid w:val="00E30B5A"/>
    <w:rsid w:val="00E3123D"/>
    <w:rsid w:val="00E31461"/>
    <w:rsid w:val="00E3154F"/>
    <w:rsid w:val="00E31D43"/>
    <w:rsid w:val="00E3213F"/>
    <w:rsid w:val="00E32608"/>
    <w:rsid w:val="00E32E15"/>
    <w:rsid w:val="00E332C7"/>
    <w:rsid w:val="00E334DF"/>
    <w:rsid w:val="00E33F86"/>
    <w:rsid w:val="00E34188"/>
    <w:rsid w:val="00E345FE"/>
    <w:rsid w:val="00E34B6E"/>
    <w:rsid w:val="00E35559"/>
    <w:rsid w:val="00E35665"/>
    <w:rsid w:val="00E359AB"/>
    <w:rsid w:val="00E35F35"/>
    <w:rsid w:val="00E363DB"/>
    <w:rsid w:val="00E3643F"/>
    <w:rsid w:val="00E36A32"/>
    <w:rsid w:val="00E36F9A"/>
    <w:rsid w:val="00E37058"/>
    <w:rsid w:val="00E3723A"/>
    <w:rsid w:val="00E37707"/>
    <w:rsid w:val="00E37860"/>
    <w:rsid w:val="00E37D0B"/>
    <w:rsid w:val="00E40487"/>
    <w:rsid w:val="00E4071B"/>
    <w:rsid w:val="00E422D6"/>
    <w:rsid w:val="00E42A3F"/>
    <w:rsid w:val="00E42C15"/>
    <w:rsid w:val="00E43D9E"/>
    <w:rsid w:val="00E446F1"/>
    <w:rsid w:val="00E44961"/>
    <w:rsid w:val="00E44B14"/>
    <w:rsid w:val="00E44C2B"/>
    <w:rsid w:val="00E44FCF"/>
    <w:rsid w:val="00E45379"/>
    <w:rsid w:val="00E45534"/>
    <w:rsid w:val="00E457E7"/>
    <w:rsid w:val="00E4588F"/>
    <w:rsid w:val="00E45CAE"/>
    <w:rsid w:val="00E46886"/>
    <w:rsid w:val="00E46C7C"/>
    <w:rsid w:val="00E46FA7"/>
    <w:rsid w:val="00E47185"/>
    <w:rsid w:val="00E47AEF"/>
    <w:rsid w:val="00E47D58"/>
    <w:rsid w:val="00E47F32"/>
    <w:rsid w:val="00E50B99"/>
    <w:rsid w:val="00E50D1B"/>
    <w:rsid w:val="00E50FD3"/>
    <w:rsid w:val="00E510E2"/>
    <w:rsid w:val="00E513B7"/>
    <w:rsid w:val="00E5183A"/>
    <w:rsid w:val="00E51E89"/>
    <w:rsid w:val="00E52B6D"/>
    <w:rsid w:val="00E52C4F"/>
    <w:rsid w:val="00E53B75"/>
    <w:rsid w:val="00E53EE5"/>
    <w:rsid w:val="00E540D1"/>
    <w:rsid w:val="00E540E6"/>
    <w:rsid w:val="00E5445B"/>
    <w:rsid w:val="00E54E27"/>
    <w:rsid w:val="00E54E3B"/>
    <w:rsid w:val="00E55101"/>
    <w:rsid w:val="00E551B8"/>
    <w:rsid w:val="00E553A5"/>
    <w:rsid w:val="00E5574A"/>
    <w:rsid w:val="00E558ED"/>
    <w:rsid w:val="00E55974"/>
    <w:rsid w:val="00E564A6"/>
    <w:rsid w:val="00E56733"/>
    <w:rsid w:val="00E5689D"/>
    <w:rsid w:val="00E56936"/>
    <w:rsid w:val="00E56975"/>
    <w:rsid w:val="00E56ADB"/>
    <w:rsid w:val="00E56CE3"/>
    <w:rsid w:val="00E57255"/>
    <w:rsid w:val="00E57565"/>
    <w:rsid w:val="00E60BEB"/>
    <w:rsid w:val="00E60FDA"/>
    <w:rsid w:val="00E6142F"/>
    <w:rsid w:val="00E61791"/>
    <w:rsid w:val="00E61C4F"/>
    <w:rsid w:val="00E6296B"/>
    <w:rsid w:val="00E62B84"/>
    <w:rsid w:val="00E62FE1"/>
    <w:rsid w:val="00E63838"/>
    <w:rsid w:val="00E64434"/>
    <w:rsid w:val="00E645EA"/>
    <w:rsid w:val="00E64A80"/>
    <w:rsid w:val="00E64B80"/>
    <w:rsid w:val="00E65338"/>
    <w:rsid w:val="00E65442"/>
    <w:rsid w:val="00E656EB"/>
    <w:rsid w:val="00E65A14"/>
    <w:rsid w:val="00E65B59"/>
    <w:rsid w:val="00E66BCB"/>
    <w:rsid w:val="00E67A09"/>
    <w:rsid w:val="00E67B54"/>
    <w:rsid w:val="00E67C51"/>
    <w:rsid w:val="00E70175"/>
    <w:rsid w:val="00E70B1D"/>
    <w:rsid w:val="00E70BC6"/>
    <w:rsid w:val="00E70FE7"/>
    <w:rsid w:val="00E72486"/>
    <w:rsid w:val="00E726F4"/>
    <w:rsid w:val="00E72856"/>
    <w:rsid w:val="00E72EFC"/>
    <w:rsid w:val="00E73BB4"/>
    <w:rsid w:val="00E73D5B"/>
    <w:rsid w:val="00E73D6C"/>
    <w:rsid w:val="00E749DA"/>
    <w:rsid w:val="00E75094"/>
    <w:rsid w:val="00E7527B"/>
    <w:rsid w:val="00E7554B"/>
    <w:rsid w:val="00E757A1"/>
    <w:rsid w:val="00E758EC"/>
    <w:rsid w:val="00E75ADA"/>
    <w:rsid w:val="00E76B16"/>
    <w:rsid w:val="00E76D7B"/>
    <w:rsid w:val="00E77877"/>
    <w:rsid w:val="00E801C7"/>
    <w:rsid w:val="00E80424"/>
    <w:rsid w:val="00E8047D"/>
    <w:rsid w:val="00E80491"/>
    <w:rsid w:val="00E808B0"/>
    <w:rsid w:val="00E80BCE"/>
    <w:rsid w:val="00E80C7C"/>
    <w:rsid w:val="00E80D9C"/>
    <w:rsid w:val="00E80ED4"/>
    <w:rsid w:val="00E812D1"/>
    <w:rsid w:val="00E81917"/>
    <w:rsid w:val="00E81F89"/>
    <w:rsid w:val="00E8234C"/>
    <w:rsid w:val="00E82364"/>
    <w:rsid w:val="00E8248D"/>
    <w:rsid w:val="00E82730"/>
    <w:rsid w:val="00E82AF7"/>
    <w:rsid w:val="00E82B96"/>
    <w:rsid w:val="00E82BD1"/>
    <w:rsid w:val="00E82ED9"/>
    <w:rsid w:val="00E8307D"/>
    <w:rsid w:val="00E83113"/>
    <w:rsid w:val="00E833E8"/>
    <w:rsid w:val="00E838E8"/>
    <w:rsid w:val="00E83902"/>
    <w:rsid w:val="00E83AA9"/>
    <w:rsid w:val="00E84881"/>
    <w:rsid w:val="00E8488B"/>
    <w:rsid w:val="00E84AF1"/>
    <w:rsid w:val="00E84CA1"/>
    <w:rsid w:val="00E85342"/>
    <w:rsid w:val="00E85928"/>
    <w:rsid w:val="00E85F0C"/>
    <w:rsid w:val="00E8623D"/>
    <w:rsid w:val="00E866F9"/>
    <w:rsid w:val="00E86706"/>
    <w:rsid w:val="00E86960"/>
    <w:rsid w:val="00E86C8A"/>
    <w:rsid w:val="00E871B8"/>
    <w:rsid w:val="00E87444"/>
    <w:rsid w:val="00E87822"/>
    <w:rsid w:val="00E90395"/>
    <w:rsid w:val="00E9069C"/>
    <w:rsid w:val="00E90C28"/>
    <w:rsid w:val="00E90E49"/>
    <w:rsid w:val="00E90E9D"/>
    <w:rsid w:val="00E911F8"/>
    <w:rsid w:val="00E914B3"/>
    <w:rsid w:val="00E917F9"/>
    <w:rsid w:val="00E920F3"/>
    <w:rsid w:val="00E92695"/>
    <w:rsid w:val="00E9282E"/>
    <w:rsid w:val="00E9291C"/>
    <w:rsid w:val="00E92959"/>
    <w:rsid w:val="00E93B05"/>
    <w:rsid w:val="00E93FFE"/>
    <w:rsid w:val="00E94980"/>
    <w:rsid w:val="00E94A17"/>
    <w:rsid w:val="00E94F8A"/>
    <w:rsid w:val="00E9512A"/>
    <w:rsid w:val="00E951E5"/>
    <w:rsid w:val="00E960B2"/>
    <w:rsid w:val="00E9620A"/>
    <w:rsid w:val="00E96A67"/>
    <w:rsid w:val="00E97833"/>
    <w:rsid w:val="00E97AF2"/>
    <w:rsid w:val="00E97EEF"/>
    <w:rsid w:val="00EA027C"/>
    <w:rsid w:val="00EA053D"/>
    <w:rsid w:val="00EA0788"/>
    <w:rsid w:val="00EA08DC"/>
    <w:rsid w:val="00EA0F7E"/>
    <w:rsid w:val="00EA212F"/>
    <w:rsid w:val="00EA285E"/>
    <w:rsid w:val="00EA2923"/>
    <w:rsid w:val="00EA2E5E"/>
    <w:rsid w:val="00EA35B1"/>
    <w:rsid w:val="00EA372E"/>
    <w:rsid w:val="00EA3910"/>
    <w:rsid w:val="00EA39D9"/>
    <w:rsid w:val="00EA4191"/>
    <w:rsid w:val="00EA447A"/>
    <w:rsid w:val="00EA4B16"/>
    <w:rsid w:val="00EA4CD6"/>
    <w:rsid w:val="00EA4E4F"/>
    <w:rsid w:val="00EA4F59"/>
    <w:rsid w:val="00EA50F3"/>
    <w:rsid w:val="00EA60C6"/>
    <w:rsid w:val="00EA79E7"/>
    <w:rsid w:val="00EA7A41"/>
    <w:rsid w:val="00EA7DDA"/>
    <w:rsid w:val="00EB04E4"/>
    <w:rsid w:val="00EB077B"/>
    <w:rsid w:val="00EB090B"/>
    <w:rsid w:val="00EB0A75"/>
    <w:rsid w:val="00EB0DE0"/>
    <w:rsid w:val="00EB0F75"/>
    <w:rsid w:val="00EB132D"/>
    <w:rsid w:val="00EB2278"/>
    <w:rsid w:val="00EB23E9"/>
    <w:rsid w:val="00EB2433"/>
    <w:rsid w:val="00EB285A"/>
    <w:rsid w:val="00EB28F1"/>
    <w:rsid w:val="00EB343B"/>
    <w:rsid w:val="00EB3736"/>
    <w:rsid w:val="00EB397E"/>
    <w:rsid w:val="00EB431F"/>
    <w:rsid w:val="00EB4EA2"/>
    <w:rsid w:val="00EB4FD8"/>
    <w:rsid w:val="00EB547E"/>
    <w:rsid w:val="00EB564F"/>
    <w:rsid w:val="00EB5A20"/>
    <w:rsid w:val="00EB5D25"/>
    <w:rsid w:val="00EB6357"/>
    <w:rsid w:val="00EB6B2E"/>
    <w:rsid w:val="00EB6BD2"/>
    <w:rsid w:val="00EB72A8"/>
    <w:rsid w:val="00EB7405"/>
    <w:rsid w:val="00EB7457"/>
    <w:rsid w:val="00EB7BBC"/>
    <w:rsid w:val="00EB7C09"/>
    <w:rsid w:val="00EB7F95"/>
    <w:rsid w:val="00EC0A1B"/>
    <w:rsid w:val="00EC0C85"/>
    <w:rsid w:val="00EC0EEB"/>
    <w:rsid w:val="00EC0F09"/>
    <w:rsid w:val="00EC1272"/>
    <w:rsid w:val="00EC1690"/>
    <w:rsid w:val="00EC1BDA"/>
    <w:rsid w:val="00EC25F4"/>
    <w:rsid w:val="00EC27C6"/>
    <w:rsid w:val="00EC2BAE"/>
    <w:rsid w:val="00EC30AF"/>
    <w:rsid w:val="00EC373C"/>
    <w:rsid w:val="00EC4207"/>
    <w:rsid w:val="00EC4284"/>
    <w:rsid w:val="00EC48E4"/>
    <w:rsid w:val="00EC491E"/>
    <w:rsid w:val="00EC512D"/>
    <w:rsid w:val="00EC55E3"/>
    <w:rsid w:val="00EC563C"/>
    <w:rsid w:val="00EC5653"/>
    <w:rsid w:val="00EC5AC9"/>
    <w:rsid w:val="00EC5DE5"/>
    <w:rsid w:val="00EC626E"/>
    <w:rsid w:val="00EC6963"/>
    <w:rsid w:val="00EC6A88"/>
    <w:rsid w:val="00EC71CE"/>
    <w:rsid w:val="00EC7785"/>
    <w:rsid w:val="00EC77A7"/>
    <w:rsid w:val="00ED0283"/>
    <w:rsid w:val="00ED0A61"/>
    <w:rsid w:val="00ED0FB3"/>
    <w:rsid w:val="00ED1006"/>
    <w:rsid w:val="00ED1B1C"/>
    <w:rsid w:val="00ED1D4A"/>
    <w:rsid w:val="00ED27B9"/>
    <w:rsid w:val="00ED2877"/>
    <w:rsid w:val="00ED3079"/>
    <w:rsid w:val="00ED3202"/>
    <w:rsid w:val="00ED3B85"/>
    <w:rsid w:val="00ED3EE7"/>
    <w:rsid w:val="00ED400F"/>
    <w:rsid w:val="00ED4CC4"/>
    <w:rsid w:val="00ED4D62"/>
    <w:rsid w:val="00ED576D"/>
    <w:rsid w:val="00ED5BEC"/>
    <w:rsid w:val="00ED6127"/>
    <w:rsid w:val="00ED6FC6"/>
    <w:rsid w:val="00ED72EB"/>
    <w:rsid w:val="00ED759F"/>
    <w:rsid w:val="00ED7F14"/>
    <w:rsid w:val="00EE020D"/>
    <w:rsid w:val="00EE0A7B"/>
    <w:rsid w:val="00EE0E69"/>
    <w:rsid w:val="00EE0EF6"/>
    <w:rsid w:val="00EE146A"/>
    <w:rsid w:val="00EE2471"/>
    <w:rsid w:val="00EE254A"/>
    <w:rsid w:val="00EE395E"/>
    <w:rsid w:val="00EE3E3B"/>
    <w:rsid w:val="00EE3E4F"/>
    <w:rsid w:val="00EE3F14"/>
    <w:rsid w:val="00EE3FAA"/>
    <w:rsid w:val="00EE4931"/>
    <w:rsid w:val="00EE4C17"/>
    <w:rsid w:val="00EE4CD7"/>
    <w:rsid w:val="00EE5279"/>
    <w:rsid w:val="00EE535E"/>
    <w:rsid w:val="00EE54C6"/>
    <w:rsid w:val="00EE59C8"/>
    <w:rsid w:val="00EE5A0A"/>
    <w:rsid w:val="00EE6147"/>
    <w:rsid w:val="00EE673A"/>
    <w:rsid w:val="00EE6E82"/>
    <w:rsid w:val="00EE7CC5"/>
    <w:rsid w:val="00EF0111"/>
    <w:rsid w:val="00EF0DE7"/>
    <w:rsid w:val="00EF138A"/>
    <w:rsid w:val="00EF1530"/>
    <w:rsid w:val="00EF18FE"/>
    <w:rsid w:val="00EF1C36"/>
    <w:rsid w:val="00EF23A2"/>
    <w:rsid w:val="00EF31F3"/>
    <w:rsid w:val="00EF3486"/>
    <w:rsid w:val="00EF34F8"/>
    <w:rsid w:val="00EF3D8E"/>
    <w:rsid w:val="00EF44AE"/>
    <w:rsid w:val="00EF4B88"/>
    <w:rsid w:val="00EF4CA6"/>
    <w:rsid w:val="00EF4CE0"/>
    <w:rsid w:val="00EF5787"/>
    <w:rsid w:val="00EF59C0"/>
    <w:rsid w:val="00EF5C45"/>
    <w:rsid w:val="00EF5EF2"/>
    <w:rsid w:val="00EF60D0"/>
    <w:rsid w:val="00EF656E"/>
    <w:rsid w:val="00EF6B68"/>
    <w:rsid w:val="00EF7273"/>
    <w:rsid w:val="00F001BD"/>
    <w:rsid w:val="00F001F3"/>
    <w:rsid w:val="00F00A67"/>
    <w:rsid w:val="00F00B3A"/>
    <w:rsid w:val="00F00FC1"/>
    <w:rsid w:val="00F0161B"/>
    <w:rsid w:val="00F023FA"/>
    <w:rsid w:val="00F0263D"/>
    <w:rsid w:val="00F02D6F"/>
    <w:rsid w:val="00F032AD"/>
    <w:rsid w:val="00F0340A"/>
    <w:rsid w:val="00F0395F"/>
    <w:rsid w:val="00F0398D"/>
    <w:rsid w:val="00F03C68"/>
    <w:rsid w:val="00F03D1D"/>
    <w:rsid w:val="00F03DE5"/>
    <w:rsid w:val="00F04328"/>
    <w:rsid w:val="00F04A2F"/>
    <w:rsid w:val="00F04B58"/>
    <w:rsid w:val="00F04D19"/>
    <w:rsid w:val="00F0528D"/>
    <w:rsid w:val="00F05C48"/>
    <w:rsid w:val="00F06151"/>
    <w:rsid w:val="00F06C67"/>
    <w:rsid w:val="00F06DFD"/>
    <w:rsid w:val="00F071D1"/>
    <w:rsid w:val="00F07533"/>
    <w:rsid w:val="00F07988"/>
    <w:rsid w:val="00F10097"/>
    <w:rsid w:val="00F10200"/>
    <w:rsid w:val="00F10629"/>
    <w:rsid w:val="00F1103D"/>
    <w:rsid w:val="00F11F9C"/>
    <w:rsid w:val="00F12429"/>
    <w:rsid w:val="00F12853"/>
    <w:rsid w:val="00F1300B"/>
    <w:rsid w:val="00F13080"/>
    <w:rsid w:val="00F137F2"/>
    <w:rsid w:val="00F148DC"/>
    <w:rsid w:val="00F15227"/>
    <w:rsid w:val="00F15A7B"/>
    <w:rsid w:val="00F15FA5"/>
    <w:rsid w:val="00F1607D"/>
    <w:rsid w:val="00F16C76"/>
    <w:rsid w:val="00F16E97"/>
    <w:rsid w:val="00F17725"/>
    <w:rsid w:val="00F1787E"/>
    <w:rsid w:val="00F1791C"/>
    <w:rsid w:val="00F209B7"/>
    <w:rsid w:val="00F21AAB"/>
    <w:rsid w:val="00F21DB3"/>
    <w:rsid w:val="00F2244B"/>
    <w:rsid w:val="00F22777"/>
    <w:rsid w:val="00F228A6"/>
    <w:rsid w:val="00F2318F"/>
    <w:rsid w:val="00F2376F"/>
    <w:rsid w:val="00F23953"/>
    <w:rsid w:val="00F23B2C"/>
    <w:rsid w:val="00F23F62"/>
    <w:rsid w:val="00F243D8"/>
    <w:rsid w:val="00F244E3"/>
    <w:rsid w:val="00F24973"/>
    <w:rsid w:val="00F249C8"/>
    <w:rsid w:val="00F25123"/>
    <w:rsid w:val="00F2523F"/>
    <w:rsid w:val="00F25868"/>
    <w:rsid w:val="00F25A95"/>
    <w:rsid w:val="00F25BF6"/>
    <w:rsid w:val="00F2699A"/>
    <w:rsid w:val="00F275F7"/>
    <w:rsid w:val="00F27656"/>
    <w:rsid w:val="00F30828"/>
    <w:rsid w:val="00F30D87"/>
    <w:rsid w:val="00F3115D"/>
    <w:rsid w:val="00F313D6"/>
    <w:rsid w:val="00F31EC2"/>
    <w:rsid w:val="00F32498"/>
    <w:rsid w:val="00F32A95"/>
    <w:rsid w:val="00F32ABB"/>
    <w:rsid w:val="00F32D32"/>
    <w:rsid w:val="00F3310D"/>
    <w:rsid w:val="00F331AC"/>
    <w:rsid w:val="00F3348B"/>
    <w:rsid w:val="00F334F1"/>
    <w:rsid w:val="00F334F6"/>
    <w:rsid w:val="00F34579"/>
    <w:rsid w:val="00F34FC0"/>
    <w:rsid w:val="00F35992"/>
    <w:rsid w:val="00F35E1F"/>
    <w:rsid w:val="00F36688"/>
    <w:rsid w:val="00F36861"/>
    <w:rsid w:val="00F370CD"/>
    <w:rsid w:val="00F37225"/>
    <w:rsid w:val="00F376BC"/>
    <w:rsid w:val="00F37C75"/>
    <w:rsid w:val="00F4000A"/>
    <w:rsid w:val="00F40267"/>
    <w:rsid w:val="00F402DC"/>
    <w:rsid w:val="00F40C8A"/>
    <w:rsid w:val="00F40F0C"/>
    <w:rsid w:val="00F41550"/>
    <w:rsid w:val="00F41838"/>
    <w:rsid w:val="00F41BDB"/>
    <w:rsid w:val="00F42D28"/>
    <w:rsid w:val="00F43DA5"/>
    <w:rsid w:val="00F43F29"/>
    <w:rsid w:val="00F440A7"/>
    <w:rsid w:val="00F44E43"/>
    <w:rsid w:val="00F4525E"/>
    <w:rsid w:val="00F46263"/>
    <w:rsid w:val="00F464CD"/>
    <w:rsid w:val="00F4669E"/>
    <w:rsid w:val="00F46A29"/>
    <w:rsid w:val="00F46A51"/>
    <w:rsid w:val="00F471E4"/>
    <w:rsid w:val="00F47517"/>
    <w:rsid w:val="00F4766C"/>
    <w:rsid w:val="00F47EDD"/>
    <w:rsid w:val="00F5060E"/>
    <w:rsid w:val="00F5067F"/>
    <w:rsid w:val="00F507D1"/>
    <w:rsid w:val="00F507DB"/>
    <w:rsid w:val="00F50FBF"/>
    <w:rsid w:val="00F51462"/>
    <w:rsid w:val="00F51802"/>
    <w:rsid w:val="00F519CE"/>
    <w:rsid w:val="00F51ADA"/>
    <w:rsid w:val="00F51E0F"/>
    <w:rsid w:val="00F522F9"/>
    <w:rsid w:val="00F52E6E"/>
    <w:rsid w:val="00F52F67"/>
    <w:rsid w:val="00F543A1"/>
    <w:rsid w:val="00F55056"/>
    <w:rsid w:val="00F5585A"/>
    <w:rsid w:val="00F55886"/>
    <w:rsid w:val="00F55B7E"/>
    <w:rsid w:val="00F568D2"/>
    <w:rsid w:val="00F5771D"/>
    <w:rsid w:val="00F57871"/>
    <w:rsid w:val="00F602AE"/>
    <w:rsid w:val="00F607C5"/>
    <w:rsid w:val="00F6090B"/>
    <w:rsid w:val="00F60DEA"/>
    <w:rsid w:val="00F61243"/>
    <w:rsid w:val="00F6139B"/>
    <w:rsid w:val="00F613BF"/>
    <w:rsid w:val="00F624AE"/>
    <w:rsid w:val="00F62CF0"/>
    <w:rsid w:val="00F6302A"/>
    <w:rsid w:val="00F6373F"/>
    <w:rsid w:val="00F6397F"/>
    <w:rsid w:val="00F64236"/>
    <w:rsid w:val="00F6467D"/>
    <w:rsid w:val="00F64C2B"/>
    <w:rsid w:val="00F64DB2"/>
    <w:rsid w:val="00F65027"/>
    <w:rsid w:val="00F65030"/>
    <w:rsid w:val="00F651BE"/>
    <w:rsid w:val="00F65356"/>
    <w:rsid w:val="00F6595F"/>
    <w:rsid w:val="00F65B02"/>
    <w:rsid w:val="00F6685E"/>
    <w:rsid w:val="00F67237"/>
    <w:rsid w:val="00F67382"/>
    <w:rsid w:val="00F673A0"/>
    <w:rsid w:val="00F674A1"/>
    <w:rsid w:val="00F67A24"/>
    <w:rsid w:val="00F67F53"/>
    <w:rsid w:val="00F7019C"/>
    <w:rsid w:val="00F703BE"/>
    <w:rsid w:val="00F71D34"/>
    <w:rsid w:val="00F71F69"/>
    <w:rsid w:val="00F72058"/>
    <w:rsid w:val="00F720A8"/>
    <w:rsid w:val="00F72B72"/>
    <w:rsid w:val="00F73453"/>
    <w:rsid w:val="00F73506"/>
    <w:rsid w:val="00F73D35"/>
    <w:rsid w:val="00F74098"/>
    <w:rsid w:val="00F749EC"/>
    <w:rsid w:val="00F74BB9"/>
    <w:rsid w:val="00F7540A"/>
    <w:rsid w:val="00F75582"/>
    <w:rsid w:val="00F75661"/>
    <w:rsid w:val="00F75AFD"/>
    <w:rsid w:val="00F75BC6"/>
    <w:rsid w:val="00F769D9"/>
    <w:rsid w:val="00F76EFA"/>
    <w:rsid w:val="00F77A2E"/>
    <w:rsid w:val="00F77EA8"/>
    <w:rsid w:val="00F804B8"/>
    <w:rsid w:val="00F804BE"/>
    <w:rsid w:val="00F8080B"/>
    <w:rsid w:val="00F80C9C"/>
    <w:rsid w:val="00F817CE"/>
    <w:rsid w:val="00F8456C"/>
    <w:rsid w:val="00F8471F"/>
    <w:rsid w:val="00F848EE"/>
    <w:rsid w:val="00F84D9A"/>
    <w:rsid w:val="00F84FE5"/>
    <w:rsid w:val="00F851A4"/>
    <w:rsid w:val="00F85315"/>
    <w:rsid w:val="00F859D8"/>
    <w:rsid w:val="00F85B13"/>
    <w:rsid w:val="00F85B4D"/>
    <w:rsid w:val="00F868AD"/>
    <w:rsid w:val="00F868F5"/>
    <w:rsid w:val="00F86C11"/>
    <w:rsid w:val="00F87451"/>
    <w:rsid w:val="00F879B9"/>
    <w:rsid w:val="00F9056A"/>
    <w:rsid w:val="00F90F8D"/>
    <w:rsid w:val="00F912D3"/>
    <w:rsid w:val="00F919B3"/>
    <w:rsid w:val="00F91A0D"/>
    <w:rsid w:val="00F92782"/>
    <w:rsid w:val="00F93174"/>
    <w:rsid w:val="00F9329A"/>
    <w:rsid w:val="00F9344F"/>
    <w:rsid w:val="00F93640"/>
    <w:rsid w:val="00F93AA9"/>
    <w:rsid w:val="00F9540D"/>
    <w:rsid w:val="00F954ED"/>
    <w:rsid w:val="00F955AC"/>
    <w:rsid w:val="00F96985"/>
    <w:rsid w:val="00F96AA0"/>
    <w:rsid w:val="00F97838"/>
    <w:rsid w:val="00F97DC3"/>
    <w:rsid w:val="00F97F94"/>
    <w:rsid w:val="00FA0648"/>
    <w:rsid w:val="00FA0F05"/>
    <w:rsid w:val="00FA152D"/>
    <w:rsid w:val="00FA18D0"/>
    <w:rsid w:val="00FA1EA9"/>
    <w:rsid w:val="00FA2B00"/>
    <w:rsid w:val="00FA2BB3"/>
    <w:rsid w:val="00FA2C9B"/>
    <w:rsid w:val="00FA33AF"/>
    <w:rsid w:val="00FA39F3"/>
    <w:rsid w:val="00FA47EF"/>
    <w:rsid w:val="00FA4A4E"/>
    <w:rsid w:val="00FA5468"/>
    <w:rsid w:val="00FA5AE2"/>
    <w:rsid w:val="00FA5E82"/>
    <w:rsid w:val="00FA6419"/>
    <w:rsid w:val="00FA6ABB"/>
    <w:rsid w:val="00FA6C94"/>
    <w:rsid w:val="00FA6F51"/>
    <w:rsid w:val="00FA72B4"/>
    <w:rsid w:val="00FB081B"/>
    <w:rsid w:val="00FB1539"/>
    <w:rsid w:val="00FB1BA7"/>
    <w:rsid w:val="00FB1C1F"/>
    <w:rsid w:val="00FB1E0D"/>
    <w:rsid w:val="00FB2344"/>
    <w:rsid w:val="00FB2810"/>
    <w:rsid w:val="00FB2899"/>
    <w:rsid w:val="00FB2AFB"/>
    <w:rsid w:val="00FB3E9E"/>
    <w:rsid w:val="00FB4128"/>
    <w:rsid w:val="00FB41BB"/>
    <w:rsid w:val="00FB44F1"/>
    <w:rsid w:val="00FB4648"/>
    <w:rsid w:val="00FB4C80"/>
    <w:rsid w:val="00FB4F7A"/>
    <w:rsid w:val="00FB503B"/>
    <w:rsid w:val="00FB5AE4"/>
    <w:rsid w:val="00FB5AFF"/>
    <w:rsid w:val="00FB65F7"/>
    <w:rsid w:val="00FB6A6A"/>
    <w:rsid w:val="00FB78C0"/>
    <w:rsid w:val="00FB7A8D"/>
    <w:rsid w:val="00FB7AC5"/>
    <w:rsid w:val="00FB7AEB"/>
    <w:rsid w:val="00FB7EAB"/>
    <w:rsid w:val="00FC065F"/>
    <w:rsid w:val="00FC0A50"/>
    <w:rsid w:val="00FC0C94"/>
    <w:rsid w:val="00FC1CB3"/>
    <w:rsid w:val="00FC201D"/>
    <w:rsid w:val="00FC27CB"/>
    <w:rsid w:val="00FC2810"/>
    <w:rsid w:val="00FC2C4D"/>
    <w:rsid w:val="00FC2EF0"/>
    <w:rsid w:val="00FC34D0"/>
    <w:rsid w:val="00FC3AB8"/>
    <w:rsid w:val="00FC3ADE"/>
    <w:rsid w:val="00FC3EA1"/>
    <w:rsid w:val="00FC3FD4"/>
    <w:rsid w:val="00FC437A"/>
    <w:rsid w:val="00FC4525"/>
    <w:rsid w:val="00FC466C"/>
    <w:rsid w:val="00FC46D1"/>
    <w:rsid w:val="00FC48D1"/>
    <w:rsid w:val="00FC4B02"/>
    <w:rsid w:val="00FC5BFA"/>
    <w:rsid w:val="00FC624E"/>
    <w:rsid w:val="00FC6882"/>
    <w:rsid w:val="00FC6C00"/>
    <w:rsid w:val="00FC7234"/>
    <w:rsid w:val="00FC73FC"/>
    <w:rsid w:val="00FC7429"/>
    <w:rsid w:val="00FD07F6"/>
    <w:rsid w:val="00FD0B0B"/>
    <w:rsid w:val="00FD11A8"/>
    <w:rsid w:val="00FD1EC8"/>
    <w:rsid w:val="00FD250B"/>
    <w:rsid w:val="00FD259B"/>
    <w:rsid w:val="00FD3318"/>
    <w:rsid w:val="00FD341D"/>
    <w:rsid w:val="00FD4063"/>
    <w:rsid w:val="00FD47ED"/>
    <w:rsid w:val="00FD4BD7"/>
    <w:rsid w:val="00FD4ECF"/>
    <w:rsid w:val="00FD58B5"/>
    <w:rsid w:val="00FD5ECD"/>
    <w:rsid w:val="00FD673E"/>
    <w:rsid w:val="00FD6A6D"/>
    <w:rsid w:val="00FD6FC7"/>
    <w:rsid w:val="00FD72C3"/>
    <w:rsid w:val="00FD749E"/>
    <w:rsid w:val="00FD74DB"/>
    <w:rsid w:val="00FD75C6"/>
    <w:rsid w:val="00FD7660"/>
    <w:rsid w:val="00FD7780"/>
    <w:rsid w:val="00FD778E"/>
    <w:rsid w:val="00FE0148"/>
    <w:rsid w:val="00FE03CD"/>
    <w:rsid w:val="00FE0655"/>
    <w:rsid w:val="00FE0E93"/>
    <w:rsid w:val="00FE2069"/>
    <w:rsid w:val="00FE2365"/>
    <w:rsid w:val="00FE2B92"/>
    <w:rsid w:val="00FE35E2"/>
    <w:rsid w:val="00FE37D7"/>
    <w:rsid w:val="00FE4650"/>
    <w:rsid w:val="00FE473F"/>
    <w:rsid w:val="00FE49A9"/>
    <w:rsid w:val="00FE4C7B"/>
    <w:rsid w:val="00FE4EC7"/>
    <w:rsid w:val="00FE509F"/>
    <w:rsid w:val="00FE54DA"/>
    <w:rsid w:val="00FE5C3D"/>
    <w:rsid w:val="00FE5E24"/>
    <w:rsid w:val="00FE6556"/>
    <w:rsid w:val="00FE6599"/>
    <w:rsid w:val="00FE6790"/>
    <w:rsid w:val="00FE6995"/>
    <w:rsid w:val="00FE701F"/>
    <w:rsid w:val="00FE7336"/>
    <w:rsid w:val="00FE7396"/>
    <w:rsid w:val="00FE7652"/>
    <w:rsid w:val="00FE787C"/>
    <w:rsid w:val="00FE79CB"/>
    <w:rsid w:val="00FE7F3F"/>
    <w:rsid w:val="00FE7FC3"/>
    <w:rsid w:val="00FF00FE"/>
    <w:rsid w:val="00FF0277"/>
    <w:rsid w:val="00FF0D21"/>
    <w:rsid w:val="00FF0E92"/>
    <w:rsid w:val="00FF1334"/>
    <w:rsid w:val="00FF1450"/>
    <w:rsid w:val="00FF1982"/>
    <w:rsid w:val="00FF19AE"/>
    <w:rsid w:val="00FF2394"/>
    <w:rsid w:val="00FF3DEA"/>
    <w:rsid w:val="00FF45A5"/>
    <w:rsid w:val="00FF4D1A"/>
    <w:rsid w:val="00FF59CB"/>
    <w:rsid w:val="00FF5B82"/>
    <w:rsid w:val="00FF5C91"/>
    <w:rsid w:val="00FF5E85"/>
    <w:rsid w:val="00FF66D6"/>
    <w:rsid w:val="00FF70DA"/>
    <w:rsid w:val="00FF73AD"/>
    <w:rsid w:val="00FF78DC"/>
    <w:rsid w:val="00FF7FF3"/>
    <w:rsid w:val="2C2E54AF"/>
    <w:rsid w:val="37853C7C"/>
    <w:rsid w:val="3CDF68BF"/>
    <w:rsid w:val="43E87C41"/>
    <w:rsid w:val="5554765D"/>
    <w:rsid w:val="67034816"/>
    <w:rsid w:val="6828AD95"/>
    <w:rsid w:val="7A76DF1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1158E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3E1B"/>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293FDA"/>
    <w:pPr>
      <w:keepNext/>
      <w:keepLines/>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293FDA"/>
    <w:pPr>
      <w:spacing w:before="180"/>
      <w:outlineLvl w:val="1"/>
    </w:pPr>
    <w:rPr>
      <w:sz w:val="32"/>
      <w:szCs w:val="32"/>
    </w:rPr>
  </w:style>
  <w:style w:type="paragraph" w:styleId="Heading3">
    <w:name w:val="heading 3"/>
    <w:basedOn w:val="Heading2"/>
    <w:next w:val="Normal"/>
    <w:qFormat/>
    <w:rsid w:val="00CD0D9B"/>
    <w:pPr>
      <w:spacing w:before="120"/>
      <w:outlineLvl w:val="2"/>
    </w:pPr>
    <w:rPr>
      <w:sz w:val="24"/>
      <w:szCs w:val="28"/>
    </w:rPr>
  </w:style>
  <w:style w:type="paragraph" w:styleId="Heading4">
    <w:name w:val="heading 4"/>
    <w:basedOn w:val="Heading3"/>
    <w:next w:val="Normal"/>
    <w:qFormat/>
    <w:rsid w:val="00CD0D9B"/>
    <w:pPr>
      <w:ind w:left="1680"/>
      <w:outlineLvl w:val="3"/>
    </w:pPr>
    <w:rPr>
      <w:szCs w:val="24"/>
    </w:rPr>
  </w:style>
  <w:style w:type="paragraph" w:styleId="Heading5">
    <w:name w:val="heading 5"/>
    <w:basedOn w:val="Heading4"/>
    <w:next w:val="Normal"/>
    <w:qFormat/>
    <w:rsid w:val="00CD0D9B"/>
    <w:pPr>
      <w:ind w:left="2100"/>
      <w:outlineLvl w:val="4"/>
    </w:pPr>
    <w:rPr>
      <w:sz w:val="22"/>
      <w:szCs w:val="22"/>
    </w:rPr>
  </w:style>
  <w:style w:type="paragraph" w:styleId="Heading6">
    <w:name w:val="heading 6"/>
    <w:basedOn w:val="Normal"/>
    <w:next w:val="Normal"/>
    <w:qFormat/>
    <w:rsid w:val="00CD0D9B"/>
    <w:pPr>
      <w:keepNext/>
      <w:keepLines/>
      <w:spacing w:before="120"/>
      <w:outlineLvl w:val="5"/>
    </w:pPr>
  </w:style>
  <w:style w:type="paragraph" w:styleId="Heading7">
    <w:name w:val="heading 7"/>
    <w:basedOn w:val="Normal"/>
    <w:next w:val="Normal"/>
    <w:qFormat/>
    <w:rsid w:val="00CD0D9B"/>
    <w:pPr>
      <w:keepNext/>
      <w:keepLines/>
      <w:spacing w:before="120"/>
      <w:outlineLvl w:val="6"/>
    </w:pPr>
  </w:style>
  <w:style w:type="paragraph" w:styleId="Heading8">
    <w:name w:val="heading 8"/>
    <w:basedOn w:val="Heading7"/>
    <w:next w:val="Normal"/>
    <w:qFormat/>
    <w:rsid w:val="00CD0D9B"/>
    <w:pPr>
      <w:outlineLvl w:val="7"/>
    </w:pPr>
  </w:style>
  <w:style w:type="paragraph" w:styleId="Heading9">
    <w:name w:val="heading 9"/>
    <w:basedOn w:val="Heading8"/>
    <w:next w:val="Normal"/>
    <w:qFormat/>
    <w:rsid w:val="00CD0D9B"/>
    <w:pPr>
      <w:outlineLvl w:val="8"/>
    </w:pPr>
  </w:style>
  <w:style w:type="character" w:default="1" w:styleId="DefaultParagraphFont">
    <w:name w:val="Default Paragraph Font"/>
    <w:uiPriority w:val="1"/>
    <w:semiHidden/>
    <w:unhideWhenUsed/>
    <w:rsid w:val="00DB3E1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3E1B"/>
  </w:style>
  <w:style w:type="paragraph" w:styleId="TOC8">
    <w:name w:val="toc 8"/>
    <w:basedOn w:val="TOC1"/>
    <w:semiHidden/>
    <w:rsid w:val="00CD0D9B"/>
    <w:pPr>
      <w:spacing w:before="180"/>
      <w:ind w:left="2693" w:hanging="2693"/>
    </w:pPr>
    <w:rPr>
      <w:b w:val="0"/>
      <w:bCs/>
    </w:rPr>
  </w:style>
  <w:style w:type="paragraph" w:styleId="TOC1">
    <w:name w:val="toc 1"/>
    <w:aliases w:val="Observation TOC2"/>
    <w:uiPriority w:val="39"/>
    <w:rsid w:val="00CD0D9B"/>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D0D9B"/>
    <w:pPr>
      <w:keepNext/>
      <w:keepLines/>
      <w:spacing w:before="180"/>
      <w:jc w:val="center"/>
    </w:pPr>
  </w:style>
  <w:style w:type="paragraph" w:styleId="Caption">
    <w:name w:val="caption"/>
    <w:basedOn w:val="Normal"/>
    <w:next w:val="Normal"/>
    <w:qFormat/>
    <w:rsid w:val="00CD0D9B"/>
    <w:pPr>
      <w:spacing w:after="240"/>
      <w:jc w:val="center"/>
    </w:pPr>
    <w:rPr>
      <w:b/>
      <w:bCs/>
    </w:rPr>
  </w:style>
  <w:style w:type="paragraph" w:styleId="TOC5">
    <w:name w:val="toc 5"/>
    <w:aliases w:val="Observation TOC"/>
    <w:basedOn w:val="TOC4"/>
    <w:semiHidden/>
    <w:rsid w:val="00CD0D9B"/>
    <w:pPr>
      <w:tabs>
        <w:tab w:val="right" w:pos="1701"/>
      </w:tabs>
      <w:ind w:left="1701" w:hanging="1701"/>
    </w:pPr>
  </w:style>
  <w:style w:type="paragraph" w:styleId="TOC4">
    <w:name w:val="toc 4"/>
    <w:basedOn w:val="TOC3"/>
    <w:semiHidden/>
    <w:rsid w:val="00CD0D9B"/>
    <w:pPr>
      <w:ind w:left="1418" w:hanging="1418"/>
    </w:pPr>
  </w:style>
  <w:style w:type="paragraph" w:styleId="TOC3">
    <w:name w:val="toc 3"/>
    <w:basedOn w:val="TOC2"/>
    <w:semiHidden/>
    <w:rsid w:val="00CD0D9B"/>
    <w:pPr>
      <w:ind w:left="1134" w:hanging="1134"/>
    </w:pPr>
  </w:style>
  <w:style w:type="paragraph" w:styleId="TOC2">
    <w:name w:val="toc 2"/>
    <w:basedOn w:val="TOC1"/>
    <w:semiHidden/>
    <w:rsid w:val="00CD0D9B"/>
    <w:pPr>
      <w:keepNext w:val="0"/>
      <w:spacing w:before="0"/>
      <w:ind w:left="851" w:hanging="851"/>
    </w:pPr>
    <w:rPr>
      <w:szCs w:val="20"/>
    </w:rPr>
  </w:style>
  <w:style w:type="paragraph" w:styleId="Index2">
    <w:name w:val="index 2"/>
    <w:basedOn w:val="Index1"/>
    <w:semiHidden/>
    <w:rsid w:val="00CD0D9B"/>
    <w:pPr>
      <w:ind w:left="284"/>
    </w:pPr>
  </w:style>
  <w:style w:type="paragraph" w:styleId="Index1">
    <w:name w:val="index 1"/>
    <w:basedOn w:val="Normal"/>
    <w:semiHidden/>
    <w:rsid w:val="00CD0D9B"/>
    <w:pPr>
      <w:keepLines/>
    </w:pPr>
  </w:style>
  <w:style w:type="paragraph" w:styleId="DocumentMap">
    <w:name w:val="Document Map"/>
    <w:basedOn w:val="Normal"/>
    <w:semiHidden/>
    <w:rsid w:val="00CD0D9B"/>
    <w:pPr>
      <w:shd w:val="clear" w:color="auto" w:fill="000080"/>
    </w:pPr>
    <w:rPr>
      <w:rFonts w:ascii="Tahoma" w:hAnsi="Tahoma" w:cs="Tahoma"/>
    </w:rPr>
  </w:style>
  <w:style w:type="paragraph" w:styleId="ListNumber2">
    <w:name w:val="List Number 2"/>
    <w:basedOn w:val="ListNumber"/>
    <w:rsid w:val="00CD0D9B"/>
    <w:pPr>
      <w:ind w:left="851"/>
    </w:pPr>
  </w:style>
  <w:style w:type="paragraph" w:styleId="ListNumber">
    <w:name w:val="List Number"/>
    <w:basedOn w:val="List"/>
    <w:rsid w:val="00CD0D9B"/>
  </w:style>
  <w:style w:type="paragraph" w:styleId="List">
    <w:name w:val="List"/>
    <w:basedOn w:val="Normal"/>
    <w:rsid w:val="00CD0D9B"/>
    <w:pPr>
      <w:ind w:left="568" w:hanging="284"/>
    </w:pPr>
  </w:style>
  <w:style w:type="paragraph" w:styleId="Header">
    <w:name w:val="header"/>
    <w:rsid w:val="00CD0D9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D0D9B"/>
    <w:rPr>
      <w:b/>
      <w:bCs/>
      <w:position w:val="6"/>
      <w:sz w:val="16"/>
      <w:szCs w:val="16"/>
    </w:rPr>
  </w:style>
  <w:style w:type="paragraph" w:styleId="FootnoteText">
    <w:name w:val="footnote text"/>
    <w:basedOn w:val="Normal"/>
    <w:semiHidden/>
    <w:rsid w:val="00CD0D9B"/>
    <w:pPr>
      <w:keepLines/>
      <w:ind w:left="454" w:hanging="454"/>
    </w:pPr>
    <w:rPr>
      <w:sz w:val="16"/>
      <w:szCs w:val="16"/>
    </w:rPr>
  </w:style>
  <w:style w:type="paragraph" w:customStyle="1" w:styleId="3GPPHeader">
    <w:name w:val="3GPP_Header"/>
    <w:basedOn w:val="Normal"/>
    <w:qFormat/>
    <w:rsid w:val="00CD0D9B"/>
    <w:pPr>
      <w:tabs>
        <w:tab w:val="left" w:pos="1800"/>
        <w:tab w:val="right" w:pos="9360"/>
      </w:tabs>
    </w:pPr>
    <w:rPr>
      <w:b/>
    </w:rPr>
  </w:style>
  <w:style w:type="paragraph" w:styleId="TOC9">
    <w:name w:val="toc 9"/>
    <w:basedOn w:val="TOC8"/>
    <w:semiHidden/>
    <w:rsid w:val="00CD0D9B"/>
    <w:pPr>
      <w:ind w:left="1418" w:hanging="1418"/>
    </w:pPr>
  </w:style>
  <w:style w:type="paragraph" w:styleId="TOC6">
    <w:name w:val="toc 6"/>
    <w:basedOn w:val="TOC5"/>
    <w:next w:val="Normal"/>
    <w:semiHidden/>
    <w:rsid w:val="00CD0D9B"/>
    <w:pPr>
      <w:ind w:left="1985" w:hanging="1985"/>
    </w:pPr>
  </w:style>
  <w:style w:type="paragraph" w:styleId="TOC7">
    <w:name w:val="toc 7"/>
    <w:basedOn w:val="TOC6"/>
    <w:next w:val="Normal"/>
    <w:semiHidden/>
    <w:rsid w:val="00CD0D9B"/>
    <w:pPr>
      <w:ind w:left="2268" w:hanging="2268"/>
    </w:pPr>
  </w:style>
  <w:style w:type="paragraph" w:styleId="ListBullet2">
    <w:name w:val="List Bullet 2"/>
    <w:basedOn w:val="ListBullet"/>
    <w:rsid w:val="00CD0D9B"/>
    <w:pPr>
      <w:numPr>
        <w:numId w:val="6"/>
      </w:numPr>
    </w:pPr>
  </w:style>
  <w:style w:type="paragraph" w:styleId="ListBullet">
    <w:name w:val="List Bullet"/>
    <w:basedOn w:val="BodyText"/>
    <w:rsid w:val="00CD0D9B"/>
    <w:pPr>
      <w:numPr>
        <w:numId w:val="5"/>
      </w:numPr>
    </w:pPr>
  </w:style>
  <w:style w:type="paragraph" w:styleId="ListBullet3">
    <w:name w:val="List Bullet 3"/>
    <w:basedOn w:val="ListBullet2"/>
    <w:rsid w:val="00CD0D9B"/>
    <w:pPr>
      <w:numPr>
        <w:numId w:val="7"/>
      </w:numPr>
    </w:pPr>
  </w:style>
  <w:style w:type="paragraph" w:customStyle="1" w:styleId="EQ">
    <w:name w:val="EQ"/>
    <w:basedOn w:val="Normal"/>
    <w:next w:val="Normal"/>
    <w:rsid w:val="00CD0D9B"/>
    <w:pPr>
      <w:keepLines/>
      <w:tabs>
        <w:tab w:val="center" w:pos="4536"/>
        <w:tab w:val="right" w:pos="9072"/>
      </w:tabs>
      <w:spacing w:after="180"/>
    </w:pPr>
    <w:rPr>
      <w:noProof/>
    </w:rPr>
  </w:style>
  <w:style w:type="paragraph" w:styleId="List2">
    <w:name w:val="List 2"/>
    <w:basedOn w:val="List"/>
    <w:rsid w:val="00CD0D9B"/>
    <w:pPr>
      <w:ind w:left="851"/>
    </w:pPr>
  </w:style>
  <w:style w:type="paragraph" w:styleId="List3">
    <w:name w:val="List 3"/>
    <w:basedOn w:val="List2"/>
    <w:rsid w:val="00CD0D9B"/>
    <w:pPr>
      <w:ind w:left="1135"/>
    </w:pPr>
  </w:style>
  <w:style w:type="paragraph" w:styleId="List4">
    <w:name w:val="List 4"/>
    <w:basedOn w:val="List3"/>
    <w:rsid w:val="00CD0D9B"/>
    <w:pPr>
      <w:ind w:left="1418"/>
    </w:pPr>
  </w:style>
  <w:style w:type="paragraph" w:styleId="List5">
    <w:name w:val="List 5"/>
    <w:basedOn w:val="List4"/>
    <w:rsid w:val="00CD0D9B"/>
    <w:pPr>
      <w:ind w:left="1702"/>
    </w:pPr>
  </w:style>
  <w:style w:type="paragraph" w:customStyle="1" w:styleId="EditorsNote">
    <w:name w:val="Editor's Note"/>
    <w:basedOn w:val="Normal"/>
    <w:rsid w:val="00CD0D9B"/>
    <w:pPr>
      <w:keepLines/>
      <w:spacing w:after="180"/>
      <w:ind w:left="1135" w:hanging="851"/>
    </w:pPr>
    <w:rPr>
      <w:color w:val="FF0000"/>
    </w:rPr>
  </w:style>
  <w:style w:type="paragraph" w:styleId="ListBullet4">
    <w:name w:val="List Bullet 4"/>
    <w:basedOn w:val="ListBullet3"/>
    <w:rsid w:val="00CD0D9B"/>
    <w:pPr>
      <w:numPr>
        <w:numId w:val="8"/>
      </w:numPr>
    </w:pPr>
  </w:style>
  <w:style w:type="paragraph" w:styleId="ListBullet5">
    <w:name w:val="List Bullet 5"/>
    <w:basedOn w:val="ListBullet4"/>
    <w:rsid w:val="00CD0D9B"/>
    <w:pPr>
      <w:numPr>
        <w:numId w:val="4"/>
      </w:numPr>
    </w:pPr>
  </w:style>
  <w:style w:type="paragraph" w:styleId="Footer">
    <w:name w:val="footer"/>
    <w:basedOn w:val="Header"/>
    <w:semiHidden/>
    <w:rsid w:val="00CD0D9B"/>
    <w:pPr>
      <w:jc w:val="center"/>
    </w:pPr>
    <w:rPr>
      <w:i/>
      <w:iCs/>
    </w:rPr>
  </w:style>
  <w:style w:type="paragraph" w:customStyle="1" w:styleId="Reference">
    <w:name w:val="Reference"/>
    <w:basedOn w:val="Normal"/>
    <w:link w:val="ReferenceChar"/>
    <w:qFormat/>
    <w:rsid w:val="00CD0D9B"/>
    <w:pPr>
      <w:numPr>
        <w:numId w:val="2"/>
      </w:numPr>
    </w:pPr>
  </w:style>
  <w:style w:type="paragraph" w:styleId="BalloonText">
    <w:name w:val="Balloon Text"/>
    <w:basedOn w:val="Normal"/>
    <w:semiHidden/>
    <w:rsid w:val="00CD0D9B"/>
    <w:rPr>
      <w:rFonts w:ascii="Tahoma" w:hAnsi="Tahoma" w:cs="Tahoma"/>
      <w:sz w:val="16"/>
      <w:szCs w:val="16"/>
    </w:rPr>
  </w:style>
  <w:style w:type="character" w:styleId="PageNumber">
    <w:name w:val="page number"/>
    <w:basedOn w:val="DefaultParagraphFont"/>
    <w:semiHidden/>
    <w:rsid w:val="00CD0D9B"/>
  </w:style>
  <w:style w:type="paragraph" w:styleId="BodyText">
    <w:name w:val="Body Text"/>
    <w:aliases w:val="bt,AvtalBrödtext,ändrad,Bodytext,AvtalBrodtext,andrad,EHPT,Body Text2,Body3,compact,paragraph 2,body indent,- TF,Requirements,Body Text level 1,Response,à¹×éÍàÃ×èÍ§,Compliance,code,à¹,AvtalBr,bodytext,Block text,body text,sp"/>
    <w:basedOn w:val="Normal"/>
    <w:link w:val="BodyTextChar"/>
    <w:qFormat/>
    <w:rsid w:val="00CD0D9B"/>
  </w:style>
  <w:style w:type="character" w:styleId="Hyperlink">
    <w:name w:val="Hyperlink"/>
    <w:uiPriority w:val="99"/>
    <w:rsid w:val="00CD0D9B"/>
    <w:rPr>
      <w:color w:val="0000FF"/>
      <w:u w:val="single"/>
      <w:lang w:val="en-GB"/>
    </w:rPr>
  </w:style>
  <w:style w:type="character" w:styleId="FollowedHyperlink">
    <w:name w:val="FollowedHyperlink"/>
    <w:semiHidden/>
    <w:rsid w:val="00CD0D9B"/>
    <w:rPr>
      <w:color w:val="FF0000"/>
      <w:u w:val="single"/>
    </w:rPr>
  </w:style>
  <w:style w:type="character" w:styleId="CommentReference">
    <w:name w:val="annotation reference"/>
    <w:qFormat/>
    <w:rsid w:val="00CD0D9B"/>
    <w:rPr>
      <w:sz w:val="16"/>
      <w:szCs w:val="16"/>
    </w:rPr>
  </w:style>
  <w:style w:type="paragraph" w:styleId="CommentText">
    <w:name w:val="annotation text"/>
    <w:basedOn w:val="Normal"/>
    <w:link w:val="CommentTextChar"/>
    <w:uiPriority w:val="99"/>
    <w:semiHidden/>
    <w:rsid w:val="00CD0D9B"/>
  </w:style>
  <w:style w:type="paragraph" w:styleId="CommentSubject">
    <w:name w:val="annotation subject"/>
    <w:basedOn w:val="CommentText"/>
    <w:next w:val="CommentText"/>
    <w:semiHidden/>
    <w:rsid w:val="00CD0D9B"/>
    <w:rPr>
      <w:b/>
      <w:bCs/>
    </w:rPr>
  </w:style>
  <w:style w:type="character" w:customStyle="1" w:styleId="Heading1Char">
    <w:name w:val="Heading 1 Char"/>
    <w:link w:val="Heading1"/>
    <w:rsid w:val="00293FDA"/>
    <w:rPr>
      <w:rFonts w:ascii="Arial" w:eastAsia="Times New Roman" w:hAnsi="Arial" w:cs="Arial"/>
      <w:sz w:val="36"/>
      <w:szCs w:val="36"/>
      <w:lang w:val="en-GB" w:eastAsia="zh-CN"/>
    </w:rPr>
  </w:style>
  <w:style w:type="paragraph" w:customStyle="1" w:styleId="B1">
    <w:name w:val="B1"/>
    <w:basedOn w:val="List"/>
    <w:link w:val="B1Zchn"/>
    <w:qFormat/>
    <w:rsid w:val="00CD0D9B"/>
    <w:pPr>
      <w:spacing w:after="180"/>
    </w:pPr>
  </w:style>
  <w:style w:type="paragraph" w:customStyle="1" w:styleId="B2">
    <w:name w:val="B2"/>
    <w:basedOn w:val="List2"/>
    <w:link w:val="B2Char"/>
    <w:qFormat/>
    <w:rsid w:val="00CD0D9B"/>
    <w:pPr>
      <w:spacing w:after="180"/>
    </w:pPr>
  </w:style>
  <w:style w:type="paragraph" w:customStyle="1" w:styleId="B3">
    <w:name w:val="B3"/>
    <w:basedOn w:val="List3"/>
    <w:link w:val="B3Char"/>
    <w:qFormat/>
    <w:rsid w:val="00CD0D9B"/>
    <w:pPr>
      <w:spacing w:after="180"/>
    </w:pPr>
  </w:style>
  <w:style w:type="paragraph" w:customStyle="1" w:styleId="B4">
    <w:name w:val="B4"/>
    <w:basedOn w:val="List4"/>
    <w:rsid w:val="00CD0D9B"/>
    <w:pPr>
      <w:spacing w:after="180"/>
    </w:pPr>
  </w:style>
  <w:style w:type="paragraph" w:customStyle="1" w:styleId="Proposal">
    <w:name w:val="Proposal"/>
    <w:basedOn w:val="Normal"/>
    <w:qFormat/>
    <w:rsid w:val="00CD0D9B"/>
    <w:pPr>
      <w:numPr>
        <w:numId w:val="3"/>
      </w:numPr>
      <w:tabs>
        <w:tab w:val="left" w:pos="1701"/>
      </w:tabs>
    </w:pPr>
    <w:rPr>
      <w:b/>
      <w:bCs/>
    </w:rPr>
  </w:style>
  <w:style w:type="character" w:customStyle="1" w:styleId="BodyTextChar">
    <w:name w:val="Body Text Char"/>
    <w:aliases w:val="bt Char,AvtalBrödtext Char,ändrad Char,Bodytext Char,AvtalBrodtext Char,andrad Char,EHPT Char,Body Text2 Char,Body3 Char,compact Char,paragraph 2 Char,body indent Char,- TF Char,Requirements Char,Body Text level 1 Char,Response Char"/>
    <w:link w:val="BodyText"/>
    <w:rsid w:val="00CD0D9B"/>
    <w:rPr>
      <w:rFonts w:ascii="Times New Roman" w:hAnsi="Times New Roman"/>
      <w:lang w:val="en-GB" w:eastAsia="zh-CN"/>
    </w:rPr>
  </w:style>
  <w:style w:type="paragraph" w:customStyle="1" w:styleId="B5">
    <w:name w:val="B5"/>
    <w:basedOn w:val="List5"/>
    <w:rsid w:val="00CD0D9B"/>
    <w:pPr>
      <w:spacing w:after="180"/>
    </w:pPr>
  </w:style>
  <w:style w:type="paragraph" w:customStyle="1" w:styleId="EX">
    <w:name w:val="EX"/>
    <w:basedOn w:val="Normal"/>
    <w:rsid w:val="00CD0D9B"/>
    <w:pPr>
      <w:keepLines/>
      <w:spacing w:after="180"/>
      <w:ind w:left="1702" w:hanging="1418"/>
    </w:pPr>
  </w:style>
  <w:style w:type="paragraph" w:customStyle="1" w:styleId="EW">
    <w:name w:val="EW"/>
    <w:basedOn w:val="EX"/>
    <w:rsid w:val="00CD0D9B"/>
    <w:pPr>
      <w:spacing w:after="0"/>
    </w:pPr>
  </w:style>
  <w:style w:type="paragraph" w:customStyle="1" w:styleId="TAL">
    <w:name w:val="TAL"/>
    <w:basedOn w:val="Normal"/>
    <w:link w:val="TALChar"/>
    <w:rsid w:val="00CD0D9B"/>
    <w:pPr>
      <w:keepNext/>
      <w:keepLines/>
    </w:pPr>
    <w:rPr>
      <w:sz w:val="18"/>
    </w:rPr>
  </w:style>
  <w:style w:type="paragraph" w:customStyle="1" w:styleId="TAC">
    <w:name w:val="TAC"/>
    <w:basedOn w:val="TAL"/>
    <w:link w:val="TACChar"/>
    <w:qFormat/>
    <w:rsid w:val="00CD0D9B"/>
    <w:pPr>
      <w:jc w:val="center"/>
    </w:pPr>
  </w:style>
  <w:style w:type="paragraph" w:customStyle="1" w:styleId="TAH">
    <w:name w:val="TAH"/>
    <w:basedOn w:val="TAC"/>
    <w:link w:val="TAHCar"/>
    <w:qFormat/>
    <w:rsid w:val="00CD0D9B"/>
    <w:rPr>
      <w:b/>
    </w:rPr>
  </w:style>
  <w:style w:type="paragraph" w:customStyle="1" w:styleId="TAN">
    <w:name w:val="TAN"/>
    <w:basedOn w:val="TAL"/>
    <w:rsid w:val="00CD0D9B"/>
    <w:pPr>
      <w:ind w:left="851" w:hanging="851"/>
    </w:pPr>
  </w:style>
  <w:style w:type="paragraph" w:customStyle="1" w:styleId="TAR">
    <w:name w:val="TAR"/>
    <w:basedOn w:val="TAL"/>
    <w:rsid w:val="00CD0D9B"/>
    <w:pPr>
      <w:jc w:val="right"/>
    </w:pPr>
  </w:style>
  <w:style w:type="paragraph" w:customStyle="1" w:styleId="TH">
    <w:name w:val="TH"/>
    <w:basedOn w:val="Normal"/>
    <w:link w:val="THChar"/>
    <w:qFormat/>
    <w:rsid w:val="00CD0D9B"/>
    <w:pPr>
      <w:keepNext/>
      <w:keepLines/>
      <w:spacing w:before="60" w:after="180"/>
      <w:jc w:val="center"/>
    </w:pPr>
    <w:rPr>
      <w:b/>
    </w:rPr>
  </w:style>
  <w:style w:type="paragraph" w:customStyle="1" w:styleId="TF">
    <w:name w:val="TF"/>
    <w:basedOn w:val="TH"/>
    <w:rsid w:val="00CD0D9B"/>
    <w:pPr>
      <w:keepNext w:val="0"/>
      <w:spacing w:before="0" w:after="240"/>
    </w:pPr>
  </w:style>
  <w:style w:type="paragraph" w:customStyle="1" w:styleId="TT">
    <w:name w:val="TT"/>
    <w:basedOn w:val="Heading1"/>
    <w:next w:val="Normal"/>
    <w:rsid w:val="00CD0D9B"/>
    <w:pPr>
      <w:ind w:left="1134" w:hanging="1134"/>
      <w:outlineLvl w:val="9"/>
    </w:pPr>
    <w:rPr>
      <w:rFonts w:cs="Times New Roman"/>
      <w:szCs w:val="20"/>
      <w:lang w:eastAsia="en-US"/>
    </w:rPr>
  </w:style>
  <w:style w:type="paragraph" w:customStyle="1" w:styleId="ZA">
    <w:name w:val="ZA"/>
    <w:rsid w:val="00CD0D9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D0D9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D0D9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D0D9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D0D9B"/>
  </w:style>
  <w:style w:type="paragraph" w:customStyle="1" w:styleId="ZH">
    <w:name w:val="ZH"/>
    <w:rsid w:val="00CD0D9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D0D9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D0D9B"/>
    <w:pPr>
      <w:framePr w:hRule="auto" w:wrap="notBeside" w:y="852"/>
    </w:pPr>
    <w:rPr>
      <w:i w:val="0"/>
      <w:sz w:val="40"/>
    </w:rPr>
  </w:style>
  <w:style w:type="paragraph" w:customStyle="1" w:styleId="ZU">
    <w:name w:val="ZU"/>
    <w:rsid w:val="00CD0D9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D0D9B"/>
    <w:pPr>
      <w:framePr w:wrap="notBeside" w:y="16161"/>
    </w:pPr>
  </w:style>
  <w:style w:type="paragraph" w:customStyle="1" w:styleId="FP">
    <w:name w:val="FP"/>
    <w:basedOn w:val="Normal"/>
    <w:rsid w:val="00CD0D9B"/>
  </w:style>
  <w:style w:type="paragraph" w:customStyle="1" w:styleId="Observation">
    <w:name w:val="Observation"/>
    <w:basedOn w:val="Proposal"/>
    <w:qFormat/>
    <w:rsid w:val="00CD0D9B"/>
    <w:pPr>
      <w:numPr>
        <w:numId w:val="9"/>
      </w:numPr>
    </w:pPr>
  </w:style>
  <w:style w:type="paragraph" w:styleId="TableofFigures">
    <w:name w:val="table of figures"/>
    <w:basedOn w:val="Normal"/>
    <w:next w:val="Normal"/>
    <w:uiPriority w:val="99"/>
    <w:rsid w:val="00CD0D9B"/>
    <w:pPr>
      <w:ind w:left="1418" w:hanging="1418"/>
    </w:pPr>
    <w:rPr>
      <w:b/>
    </w:rPr>
  </w:style>
  <w:style w:type="paragraph" w:styleId="Index4">
    <w:name w:val="index 4"/>
    <w:basedOn w:val="Normal"/>
    <w:next w:val="Normal"/>
    <w:autoRedefine/>
    <w:rsid w:val="00CD0D9B"/>
    <w:pPr>
      <w:ind w:left="800" w:hanging="200"/>
    </w:p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0F77EB"/>
    <w:pPr>
      <w:spacing w:after="180"/>
      <w:ind w:left="720"/>
      <w:contextualSpacing/>
    </w:pPr>
    <w:rPr>
      <w:szCs w:val="24"/>
      <w:lang w:eastAsia="ja-JP"/>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0F77EB"/>
    <w:rPr>
      <w:rFonts w:asciiTheme="minorHAnsi" w:eastAsiaTheme="minorEastAsia" w:hAnsiTheme="minorHAnsi" w:cstheme="minorBidi"/>
      <w:sz w:val="22"/>
      <w:szCs w:val="24"/>
      <w:lang w:eastAsia="ja-JP"/>
    </w:rPr>
  </w:style>
  <w:style w:type="paragraph" w:customStyle="1" w:styleId="KeyProposal">
    <w:name w:val="Key Proposal"/>
    <w:basedOn w:val="Proposal"/>
    <w:link w:val="KeyProposalChar"/>
    <w:qFormat/>
    <w:rsid w:val="002611E7"/>
    <w:pPr>
      <w:numPr>
        <w:numId w:val="10"/>
      </w:numPr>
      <w:ind w:left="360"/>
    </w:pPr>
  </w:style>
  <w:style w:type="character" w:customStyle="1" w:styleId="KeyProposalChar">
    <w:name w:val="Key Proposal Char"/>
    <w:basedOn w:val="BodyTextChar"/>
    <w:link w:val="KeyProposal"/>
    <w:rsid w:val="002611E7"/>
    <w:rPr>
      <w:rFonts w:asciiTheme="minorHAnsi" w:eastAsiaTheme="minorEastAsia" w:hAnsiTheme="minorHAnsi" w:cstheme="minorBidi"/>
      <w:b/>
      <w:bCs/>
      <w:sz w:val="22"/>
      <w:szCs w:val="22"/>
      <w:lang w:val="en-GB" w:eastAsia="zh-CN"/>
    </w:rPr>
  </w:style>
  <w:style w:type="table" w:styleId="TableGrid">
    <w:name w:val="Table Grid"/>
    <w:basedOn w:val="TableNormal"/>
    <w:uiPriority w:val="39"/>
    <w:qFormat/>
    <w:rsid w:val="00246CC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_text"/>
    <w:basedOn w:val="Normal"/>
    <w:link w:val="TabletextChar"/>
    <w:rsid w:val="00CD34A9"/>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rsid w:val="00CD34A9"/>
    <w:pPr>
      <w:keepNext/>
      <w:tabs>
        <w:tab w:val="left" w:pos="1134"/>
        <w:tab w:val="left" w:pos="1871"/>
        <w:tab w:val="left" w:pos="2268"/>
      </w:tabs>
      <w:spacing w:before="80" w:after="80"/>
      <w:jc w:val="center"/>
    </w:pPr>
    <w:rPr>
      <w:rFonts w:ascii="Times New Roman Bold" w:hAnsi="Times New Roman Bold" w:cs="Times New Roman Bold"/>
      <w:b/>
    </w:rPr>
  </w:style>
  <w:style w:type="paragraph" w:customStyle="1" w:styleId="TableNo">
    <w:name w:val="Table_No"/>
    <w:basedOn w:val="Normal"/>
    <w:next w:val="Normal"/>
    <w:link w:val="TableNoChar"/>
    <w:rsid w:val="00CD34A9"/>
    <w:pPr>
      <w:keepNext/>
      <w:tabs>
        <w:tab w:val="left" w:pos="1134"/>
        <w:tab w:val="left" w:pos="1871"/>
        <w:tab w:val="left" w:pos="2268"/>
      </w:tabs>
      <w:spacing w:before="560"/>
      <w:jc w:val="center"/>
    </w:pPr>
    <w:rPr>
      <w:caps/>
    </w:rPr>
  </w:style>
  <w:style w:type="paragraph" w:customStyle="1" w:styleId="Tabletitle">
    <w:name w:val="Table_title"/>
    <w:basedOn w:val="Normal"/>
    <w:next w:val="Tabletext"/>
    <w:link w:val="TabletitleChar"/>
    <w:rsid w:val="00CD34A9"/>
    <w:pPr>
      <w:keepNext/>
      <w:keepLines/>
      <w:tabs>
        <w:tab w:val="left" w:pos="1134"/>
        <w:tab w:val="left" w:pos="1871"/>
        <w:tab w:val="left" w:pos="2268"/>
      </w:tabs>
      <w:jc w:val="center"/>
    </w:pPr>
    <w:rPr>
      <w:rFonts w:ascii="Times New Roman Bold" w:hAnsi="Times New Roman Bold"/>
      <w:b/>
    </w:rPr>
  </w:style>
  <w:style w:type="character" w:customStyle="1" w:styleId="TableNoChar">
    <w:name w:val="Table_No Char"/>
    <w:basedOn w:val="DefaultParagraphFont"/>
    <w:link w:val="TableNo"/>
    <w:locked/>
    <w:rsid w:val="00CD34A9"/>
    <w:rPr>
      <w:rFonts w:ascii="Times New Roman" w:hAnsi="Times New Roman"/>
      <w:caps/>
      <w:lang w:val="en-GB"/>
    </w:rPr>
  </w:style>
  <w:style w:type="character" w:customStyle="1" w:styleId="TabletitleChar">
    <w:name w:val="Table_title Char"/>
    <w:basedOn w:val="DefaultParagraphFont"/>
    <w:link w:val="Tabletitle"/>
    <w:locked/>
    <w:rsid w:val="00CD34A9"/>
    <w:rPr>
      <w:rFonts w:ascii="Times New Roman Bold" w:hAnsi="Times New Roman Bold"/>
      <w:b/>
      <w:lang w:val="en-GB"/>
    </w:rPr>
  </w:style>
  <w:style w:type="character" w:customStyle="1" w:styleId="TableheadChar">
    <w:name w:val="Table_head Char"/>
    <w:basedOn w:val="DefaultParagraphFont"/>
    <w:link w:val="Tablehead"/>
    <w:locked/>
    <w:rsid w:val="00CD34A9"/>
    <w:rPr>
      <w:rFonts w:ascii="Times New Roman Bold" w:hAnsi="Times New Roman Bold" w:cs="Times New Roman Bold"/>
      <w:b/>
      <w:lang w:val="en-GB"/>
    </w:rPr>
  </w:style>
  <w:style w:type="character" w:customStyle="1" w:styleId="TabletextChar">
    <w:name w:val="Table_text Char"/>
    <w:basedOn w:val="DefaultParagraphFont"/>
    <w:link w:val="Tabletext"/>
    <w:locked/>
    <w:rsid w:val="00CD34A9"/>
    <w:rPr>
      <w:rFonts w:ascii="Times New Roman" w:hAnsi="Times New Roman"/>
      <w:lang w:val="en-GB"/>
    </w:rPr>
  </w:style>
  <w:style w:type="character" w:customStyle="1" w:styleId="THChar">
    <w:name w:val="TH Char"/>
    <w:link w:val="TH"/>
    <w:qFormat/>
    <w:rsid w:val="006F1054"/>
    <w:rPr>
      <w:rFonts w:asciiTheme="minorHAnsi" w:eastAsiaTheme="minorHAnsi" w:hAnsiTheme="minorHAnsi" w:cstheme="minorBidi"/>
      <w:b/>
      <w:sz w:val="22"/>
      <w:szCs w:val="22"/>
      <w:lang w:val="sv-SE"/>
    </w:rPr>
  </w:style>
  <w:style w:type="character" w:customStyle="1" w:styleId="TALChar">
    <w:name w:val="TAL Char"/>
    <w:basedOn w:val="DefaultParagraphFont"/>
    <w:link w:val="TAL"/>
    <w:rsid w:val="006F1054"/>
    <w:rPr>
      <w:rFonts w:asciiTheme="minorHAnsi" w:eastAsiaTheme="minorHAnsi" w:hAnsiTheme="minorHAnsi" w:cstheme="minorBidi"/>
      <w:sz w:val="18"/>
      <w:szCs w:val="22"/>
    </w:rPr>
  </w:style>
  <w:style w:type="character" w:customStyle="1" w:styleId="ReferenceChar">
    <w:name w:val="Reference Char"/>
    <w:basedOn w:val="DefaultParagraphFont"/>
    <w:link w:val="Reference"/>
    <w:locked/>
    <w:rsid w:val="000B18F5"/>
    <w:rPr>
      <w:rFonts w:asciiTheme="minorHAnsi" w:eastAsiaTheme="minorEastAsia" w:hAnsiTheme="minorHAnsi" w:cstheme="minorBidi"/>
      <w:sz w:val="22"/>
      <w:szCs w:val="22"/>
      <w:lang w:eastAsia="zh-CN"/>
    </w:rPr>
  </w:style>
  <w:style w:type="paragraph" w:customStyle="1" w:styleId="CRCoverPage">
    <w:name w:val="CR Cover Page"/>
    <w:rsid w:val="005D655B"/>
    <w:pPr>
      <w:spacing w:after="120"/>
    </w:pPr>
    <w:rPr>
      <w:rFonts w:ascii="Arial" w:hAnsi="Arial"/>
      <w:lang w:val="en-GB"/>
    </w:rPr>
  </w:style>
  <w:style w:type="character" w:styleId="UnresolvedMention">
    <w:name w:val="Unresolved Mention"/>
    <w:basedOn w:val="DefaultParagraphFont"/>
    <w:uiPriority w:val="99"/>
    <w:unhideWhenUsed/>
    <w:rsid w:val="00CD63CB"/>
    <w:rPr>
      <w:color w:val="605E5C"/>
      <w:shd w:val="clear" w:color="auto" w:fill="E1DFDD"/>
    </w:rPr>
  </w:style>
  <w:style w:type="character" w:styleId="PlaceholderText">
    <w:name w:val="Placeholder Text"/>
    <w:basedOn w:val="DefaultParagraphFont"/>
    <w:uiPriority w:val="99"/>
    <w:semiHidden/>
    <w:rsid w:val="00EE7CC5"/>
    <w:rPr>
      <w:color w:val="808080"/>
    </w:rPr>
  </w:style>
  <w:style w:type="paragraph" w:styleId="Revision">
    <w:name w:val="Revision"/>
    <w:hidden/>
    <w:uiPriority w:val="99"/>
    <w:semiHidden/>
    <w:rsid w:val="00DE331F"/>
    <w:rPr>
      <w:rFonts w:asciiTheme="minorHAnsi" w:eastAsiaTheme="minorHAnsi" w:hAnsiTheme="minorHAnsi" w:cstheme="minorBidi"/>
      <w:sz w:val="22"/>
      <w:szCs w:val="22"/>
    </w:rPr>
  </w:style>
  <w:style w:type="character" w:styleId="Mention">
    <w:name w:val="Mention"/>
    <w:basedOn w:val="DefaultParagraphFont"/>
    <w:uiPriority w:val="99"/>
    <w:unhideWhenUsed/>
    <w:rsid w:val="00552DB6"/>
    <w:rPr>
      <w:color w:val="2B579A"/>
      <w:shd w:val="clear" w:color="auto" w:fill="E1DFDD"/>
    </w:rPr>
  </w:style>
  <w:style w:type="character" w:styleId="Strong">
    <w:name w:val="Strong"/>
    <w:basedOn w:val="DefaultParagraphFont"/>
    <w:uiPriority w:val="22"/>
    <w:qFormat/>
    <w:rsid w:val="00416755"/>
    <w:rPr>
      <w:b/>
      <w:bCs/>
    </w:rPr>
  </w:style>
  <w:style w:type="character" w:customStyle="1" w:styleId="apple-converted-space">
    <w:name w:val="apple-converted-space"/>
    <w:qFormat/>
    <w:rsid w:val="00416755"/>
  </w:style>
  <w:style w:type="character" w:customStyle="1" w:styleId="CommentTextChar">
    <w:name w:val="Comment Text Char"/>
    <w:basedOn w:val="DefaultParagraphFont"/>
    <w:link w:val="CommentText"/>
    <w:uiPriority w:val="99"/>
    <w:semiHidden/>
    <w:rsid w:val="00B1723C"/>
    <w:rPr>
      <w:rFonts w:asciiTheme="minorHAnsi" w:eastAsiaTheme="minorEastAsia" w:hAnsiTheme="minorHAnsi" w:cstheme="minorBidi"/>
      <w:sz w:val="22"/>
      <w:szCs w:val="22"/>
      <w:lang w:eastAsia="zh-CN"/>
    </w:rPr>
  </w:style>
  <w:style w:type="paragraph" w:customStyle="1" w:styleId="RAN1bullet1">
    <w:name w:val="RAN1 bullet1"/>
    <w:basedOn w:val="Normal"/>
    <w:uiPriority w:val="99"/>
    <w:qFormat/>
    <w:rsid w:val="00C72BA8"/>
    <w:pPr>
      <w:numPr>
        <w:numId w:val="12"/>
      </w:numPr>
      <w:tabs>
        <w:tab w:val="num" w:pos="360"/>
      </w:tabs>
      <w:ind w:left="0" w:firstLine="0"/>
    </w:pPr>
    <w:rPr>
      <w:rFonts w:ascii="Times" w:eastAsia="Batang" w:hAnsi="Times" w:cs="Times"/>
      <w:szCs w:val="24"/>
      <w:lang w:val="en-GB" w:eastAsia="x-none"/>
    </w:rPr>
  </w:style>
  <w:style w:type="character" w:customStyle="1" w:styleId="Heading2Char">
    <w:name w:val="Heading 2 Char"/>
    <w:basedOn w:val="Heading1Char"/>
    <w:link w:val="Heading2"/>
    <w:rsid w:val="00293FDA"/>
    <w:rPr>
      <w:rFonts w:ascii="Arial" w:eastAsia="Times New Roman" w:hAnsi="Arial" w:cs="Arial"/>
      <w:sz w:val="32"/>
      <w:szCs w:val="32"/>
      <w:lang w:val="en-GB" w:eastAsia="zh-CN"/>
    </w:rPr>
  </w:style>
  <w:style w:type="paragraph" w:customStyle="1" w:styleId="PL">
    <w:name w:val="PL"/>
    <w:link w:val="PLChar"/>
    <w:qFormat/>
    <w:rsid w:val="00DD79B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D79B0"/>
    <w:rPr>
      <w:rFonts w:ascii="Courier New" w:eastAsia="Times New Roman" w:hAnsi="Courier New"/>
      <w:noProof/>
      <w:sz w:val="16"/>
      <w:shd w:val="clear" w:color="auto" w:fill="E6E6E6"/>
      <w:lang w:val="en-GB" w:eastAsia="en-GB"/>
    </w:rPr>
  </w:style>
  <w:style w:type="paragraph" w:customStyle="1" w:styleId="LD">
    <w:name w:val="LD"/>
    <w:rsid w:val="00834AB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character" w:styleId="Emphasis">
    <w:name w:val="Emphasis"/>
    <w:basedOn w:val="DefaultParagraphFont"/>
    <w:uiPriority w:val="20"/>
    <w:qFormat/>
    <w:rsid w:val="00A85539"/>
    <w:rPr>
      <w:i/>
      <w:iCs/>
    </w:rPr>
  </w:style>
  <w:style w:type="character" w:customStyle="1" w:styleId="B1Zchn">
    <w:name w:val="B1 Zchn"/>
    <w:link w:val="B1"/>
    <w:qFormat/>
    <w:rsid w:val="00186379"/>
    <w:rPr>
      <w:rFonts w:asciiTheme="minorHAnsi" w:eastAsiaTheme="minorEastAsia" w:hAnsiTheme="minorHAnsi" w:cstheme="minorBidi"/>
      <w:sz w:val="22"/>
      <w:szCs w:val="22"/>
      <w:lang w:eastAsia="zh-CN"/>
    </w:rPr>
  </w:style>
  <w:style w:type="paragraph" w:customStyle="1" w:styleId="TdocHeader">
    <w:name w:val="TdocHeader"/>
    <w:basedOn w:val="Normal"/>
    <w:link w:val="TdocHeaderChar"/>
    <w:qFormat/>
    <w:rsid w:val="00293FDA"/>
    <w:pPr>
      <w:pBdr>
        <w:top w:val="single" w:sz="4" w:space="1" w:color="auto"/>
        <w:left w:val="single" w:sz="4" w:space="4" w:color="auto"/>
        <w:bottom w:val="single" w:sz="4" w:space="1" w:color="auto"/>
        <w:right w:val="single" w:sz="4" w:space="4" w:color="auto"/>
      </w:pBdr>
      <w:shd w:val="clear" w:color="auto" w:fill="F2DBDB" w:themeFill="accent2" w:themeFillTint="33"/>
      <w:overflowPunct w:val="0"/>
      <w:autoSpaceDE w:val="0"/>
      <w:autoSpaceDN w:val="0"/>
      <w:adjustRightInd w:val="0"/>
      <w:spacing w:before="80" w:after="80" w:line="360" w:lineRule="auto"/>
      <w:ind w:left="567"/>
      <w:textAlignment w:val="baseline"/>
      <w:outlineLvl w:val="2"/>
    </w:pPr>
    <w:rPr>
      <w:rFonts w:ascii="Arial" w:eastAsia="Times New Roman" w:hAnsi="Arial" w:cs="Times New Roman"/>
      <w:lang w:val="en-GB"/>
    </w:rPr>
  </w:style>
  <w:style w:type="character" w:customStyle="1" w:styleId="TdocHeaderChar">
    <w:name w:val="TdocHeader Char"/>
    <w:basedOn w:val="DefaultParagraphFont"/>
    <w:link w:val="TdocHeader"/>
    <w:rsid w:val="00293FDA"/>
    <w:rPr>
      <w:rFonts w:ascii="Arial" w:eastAsia="Times New Roman" w:hAnsi="Arial"/>
      <w:sz w:val="22"/>
      <w:shd w:val="clear" w:color="auto" w:fill="F2DBDB" w:themeFill="accent2" w:themeFillTint="33"/>
      <w:lang w:val="en-GB" w:eastAsia="zh-CN"/>
    </w:rPr>
  </w:style>
  <w:style w:type="paragraph" w:customStyle="1" w:styleId="ReviewHeading">
    <w:name w:val="ReviewHeading"/>
    <w:basedOn w:val="Heading1"/>
    <w:link w:val="ReviewHeadingChar"/>
    <w:qFormat/>
    <w:rsid w:val="00293FDA"/>
  </w:style>
  <w:style w:type="character" w:customStyle="1" w:styleId="ReviewHeadingChar">
    <w:name w:val="ReviewHeading Char"/>
    <w:basedOn w:val="Heading1Char"/>
    <w:link w:val="ReviewHeading"/>
    <w:rsid w:val="00293FDA"/>
    <w:rPr>
      <w:rFonts w:ascii="Arial" w:eastAsia="Times New Roman" w:hAnsi="Arial" w:cs="Arial"/>
      <w:sz w:val="36"/>
      <w:szCs w:val="36"/>
      <w:lang w:val="en-GB" w:eastAsia="zh-CN"/>
    </w:rPr>
  </w:style>
  <w:style w:type="paragraph" w:customStyle="1" w:styleId="ListBulletwide">
    <w:name w:val="List Bullet (wide)"/>
    <w:rsid w:val="004654D9"/>
    <w:pPr>
      <w:numPr>
        <w:numId w:val="22"/>
      </w:numPr>
      <w:tabs>
        <w:tab w:val="clear" w:pos="533"/>
        <w:tab w:val="num" w:pos="360"/>
      </w:tabs>
      <w:ind w:left="0" w:firstLine="0"/>
    </w:pPr>
    <w:rPr>
      <w:rFonts w:ascii="Arial" w:hAnsi="Arial"/>
    </w:rPr>
  </w:style>
  <w:style w:type="character" w:customStyle="1" w:styleId="TACChar">
    <w:name w:val="TAC Char"/>
    <w:link w:val="TAC"/>
    <w:qFormat/>
    <w:locked/>
    <w:rsid w:val="004654D9"/>
    <w:rPr>
      <w:rFonts w:asciiTheme="minorHAnsi" w:eastAsiaTheme="minorEastAsia" w:hAnsiTheme="minorHAnsi" w:cstheme="minorBidi"/>
      <w:sz w:val="18"/>
      <w:szCs w:val="22"/>
      <w:lang w:eastAsia="zh-CN"/>
    </w:rPr>
  </w:style>
  <w:style w:type="character" w:customStyle="1" w:styleId="TAHCar">
    <w:name w:val="TAH Car"/>
    <w:link w:val="TAH"/>
    <w:qFormat/>
    <w:rsid w:val="004654D9"/>
    <w:rPr>
      <w:rFonts w:asciiTheme="minorHAnsi" w:eastAsiaTheme="minorEastAsia" w:hAnsiTheme="minorHAnsi" w:cstheme="minorBidi"/>
      <w:b/>
      <w:sz w:val="18"/>
      <w:szCs w:val="22"/>
      <w:lang w:eastAsia="zh-CN"/>
    </w:rPr>
  </w:style>
  <w:style w:type="character" w:customStyle="1" w:styleId="B2Char">
    <w:name w:val="B2 Char"/>
    <w:link w:val="B2"/>
    <w:qFormat/>
    <w:rsid w:val="000273C5"/>
    <w:rPr>
      <w:rFonts w:asciiTheme="minorHAnsi" w:eastAsiaTheme="minorEastAsia" w:hAnsiTheme="minorHAnsi" w:cstheme="minorBidi"/>
      <w:sz w:val="22"/>
      <w:szCs w:val="22"/>
      <w:lang w:eastAsia="zh-CN"/>
    </w:rPr>
  </w:style>
  <w:style w:type="paragraph" w:styleId="NoSpacing">
    <w:name w:val="No Spacing"/>
    <w:uiPriority w:val="1"/>
    <w:qFormat/>
    <w:rsid w:val="00BB668F"/>
    <w:pPr>
      <w:jc w:val="both"/>
    </w:pPr>
    <w:rPr>
      <w:rFonts w:asciiTheme="minorHAnsi" w:eastAsiaTheme="minorEastAsia" w:hAnsiTheme="minorHAnsi" w:cstheme="minorBidi"/>
      <w:sz w:val="22"/>
      <w:szCs w:val="22"/>
      <w:lang w:eastAsia="zh-CN"/>
    </w:rPr>
  </w:style>
  <w:style w:type="character" w:customStyle="1" w:styleId="B3Char">
    <w:name w:val="B3 Char"/>
    <w:link w:val="B3"/>
    <w:rsid w:val="00D311DE"/>
    <w:rPr>
      <w:rFonts w:asciiTheme="minorHAnsi" w:eastAsiaTheme="minorEastAsia" w:hAnsiTheme="minorHAnsi" w:cstheme="minorBidi"/>
      <w:sz w:val="22"/>
      <w:szCs w:val="22"/>
      <w:lang w:eastAsia="zh-CN"/>
    </w:rPr>
  </w:style>
  <w:style w:type="character" w:customStyle="1" w:styleId="B1Char">
    <w:name w:val="B1 Char"/>
    <w:qFormat/>
    <w:locked/>
    <w:rsid w:val="0053487E"/>
    <w:rPr>
      <w:lang w:val="en-GB"/>
    </w:rPr>
  </w:style>
  <w:style w:type="paragraph" w:customStyle="1" w:styleId="NO">
    <w:name w:val="NO"/>
    <w:basedOn w:val="Normal"/>
    <w:link w:val="NOChar"/>
    <w:qFormat/>
    <w:rsid w:val="003A4E3F"/>
    <w:pPr>
      <w:keepLines/>
      <w:spacing w:after="180"/>
      <w:ind w:left="1135" w:hanging="851"/>
    </w:pPr>
    <w:rPr>
      <w:rFonts w:ascii="Times New Roman" w:hAnsi="Times New Roman"/>
      <w:lang w:val="en-GB"/>
    </w:rPr>
  </w:style>
  <w:style w:type="character" w:customStyle="1" w:styleId="NOChar">
    <w:name w:val="NO Char"/>
    <w:link w:val="NO"/>
    <w:qFormat/>
    <w:rsid w:val="003A4E3F"/>
    <w:rPr>
      <w:rFonts w:ascii="Times New Roman" w:eastAsiaTheme="minorEastAsia" w:hAnsi="Times New Roman" w:cstheme="minorBidi"/>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3815">
      <w:bodyDiv w:val="1"/>
      <w:marLeft w:val="0"/>
      <w:marRight w:val="0"/>
      <w:marTop w:val="0"/>
      <w:marBottom w:val="0"/>
      <w:divBdr>
        <w:top w:val="none" w:sz="0" w:space="0" w:color="auto"/>
        <w:left w:val="none" w:sz="0" w:space="0" w:color="auto"/>
        <w:bottom w:val="none" w:sz="0" w:space="0" w:color="auto"/>
        <w:right w:val="none" w:sz="0" w:space="0" w:color="auto"/>
      </w:divBdr>
    </w:div>
    <w:div w:id="74667676">
      <w:bodyDiv w:val="1"/>
      <w:marLeft w:val="0"/>
      <w:marRight w:val="0"/>
      <w:marTop w:val="0"/>
      <w:marBottom w:val="0"/>
      <w:divBdr>
        <w:top w:val="none" w:sz="0" w:space="0" w:color="auto"/>
        <w:left w:val="none" w:sz="0" w:space="0" w:color="auto"/>
        <w:bottom w:val="none" w:sz="0" w:space="0" w:color="auto"/>
        <w:right w:val="none" w:sz="0" w:space="0" w:color="auto"/>
      </w:divBdr>
    </w:div>
    <w:div w:id="81489809">
      <w:bodyDiv w:val="1"/>
      <w:marLeft w:val="0"/>
      <w:marRight w:val="0"/>
      <w:marTop w:val="0"/>
      <w:marBottom w:val="0"/>
      <w:divBdr>
        <w:top w:val="none" w:sz="0" w:space="0" w:color="auto"/>
        <w:left w:val="none" w:sz="0" w:space="0" w:color="auto"/>
        <w:bottom w:val="none" w:sz="0" w:space="0" w:color="auto"/>
        <w:right w:val="none" w:sz="0" w:space="0" w:color="auto"/>
      </w:divBdr>
    </w:div>
    <w:div w:id="105004493">
      <w:bodyDiv w:val="1"/>
      <w:marLeft w:val="0"/>
      <w:marRight w:val="0"/>
      <w:marTop w:val="0"/>
      <w:marBottom w:val="0"/>
      <w:divBdr>
        <w:top w:val="none" w:sz="0" w:space="0" w:color="auto"/>
        <w:left w:val="none" w:sz="0" w:space="0" w:color="auto"/>
        <w:bottom w:val="none" w:sz="0" w:space="0" w:color="auto"/>
        <w:right w:val="none" w:sz="0" w:space="0" w:color="auto"/>
      </w:divBdr>
    </w:div>
    <w:div w:id="168953722">
      <w:bodyDiv w:val="1"/>
      <w:marLeft w:val="0"/>
      <w:marRight w:val="0"/>
      <w:marTop w:val="0"/>
      <w:marBottom w:val="0"/>
      <w:divBdr>
        <w:top w:val="none" w:sz="0" w:space="0" w:color="auto"/>
        <w:left w:val="none" w:sz="0" w:space="0" w:color="auto"/>
        <w:bottom w:val="none" w:sz="0" w:space="0" w:color="auto"/>
        <w:right w:val="none" w:sz="0" w:space="0" w:color="auto"/>
      </w:divBdr>
    </w:div>
    <w:div w:id="199324855">
      <w:bodyDiv w:val="1"/>
      <w:marLeft w:val="0"/>
      <w:marRight w:val="0"/>
      <w:marTop w:val="0"/>
      <w:marBottom w:val="0"/>
      <w:divBdr>
        <w:top w:val="none" w:sz="0" w:space="0" w:color="auto"/>
        <w:left w:val="none" w:sz="0" w:space="0" w:color="auto"/>
        <w:bottom w:val="none" w:sz="0" w:space="0" w:color="auto"/>
        <w:right w:val="none" w:sz="0" w:space="0" w:color="auto"/>
      </w:divBdr>
    </w:div>
    <w:div w:id="242373734">
      <w:bodyDiv w:val="1"/>
      <w:marLeft w:val="0"/>
      <w:marRight w:val="0"/>
      <w:marTop w:val="0"/>
      <w:marBottom w:val="0"/>
      <w:divBdr>
        <w:top w:val="none" w:sz="0" w:space="0" w:color="auto"/>
        <w:left w:val="none" w:sz="0" w:space="0" w:color="auto"/>
        <w:bottom w:val="none" w:sz="0" w:space="0" w:color="auto"/>
        <w:right w:val="none" w:sz="0" w:space="0" w:color="auto"/>
      </w:divBdr>
    </w:div>
    <w:div w:id="281306806">
      <w:bodyDiv w:val="1"/>
      <w:marLeft w:val="0"/>
      <w:marRight w:val="0"/>
      <w:marTop w:val="0"/>
      <w:marBottom w:val="0"/>
      <w:divBdr>
        <w:top w:val="none" w:sz="0" w:space="0" w:color="auto"/>
        <w:left w:val="none" w:sz="0" w:space="0" w:color="auto"/>
        <w:bottom w:val="none" w:sz="0" w:space="0" w:color="auto"/>
        <w:right w:val="none" w:sz="0" w:space="0" w:color="auto"/>
      </w:divBdr>
    </w:div>
    <w:div w:id="282805157">
      <w:bodyDiv w:val="1"/>
      <w:marLeft w:val="0"/>
      <w:marRight w:val="0"/>
      <w:marTop w:val="0"/>
      <w:marBottom w:val="0"/>
      <w:divBdr>
        <w:top w:val="none" w:sz="0" w:space="0" w:color="auto"/>
        <w:left w:val="none" w:sz="0" w:space="0" w:color="auto"/>
        <w:bottom w:val="none" w:sz="0" w:space="0" w:color="auto"/>
        <w:right w:val="none" w:sz="0" w:space="0" w:color="auto"/>
      </w:divBdr>
    </w:div>
    <w:div w:id="294413181">
      <w:bodyDiv w:val="1"/>
      <w:marLeft w:val="0"/>
      <w:marRight w:val="0"/>
      <w:marTop w:val="0"/>
      <w:marBottom w:val="0"/>
      <w:divBdr>
        <w:top w:val="none" w:sz="0" w:space="0" w:color="auto"/>
        <w:left w:val="none" w:sz="0" w:space="0" w:color="auto"/>
        <w:bottom w:val="none" w:sz="0" w:space="0" w:color="auto"/>
        <w:right w:val="none" w:sz="0" w:space="0" w:color="auto"/>
      </w:divBdr>
    </w:div>
    <w:div w:id="295991404">
      <w:bodyDiv w:val="1"/>
      <w:marLeft w:val="0"/>
      <w:marRight w:val="0"/>
      <w:marTop w:val="0"/>
      <w:marBottom w:val="0"/>
      <w:divBdr>
        <w:top w:val="none" w:sz="0" w:space="0" w:color="auto"/>
        <w:left w:val="none" w:sz="0" w:space="0" w:color="auto"/>
        <w:bottom w:val="none" w:sz="0" w:space="0" w:color="auto"/>
        <w:right w:val="none" w:sz="0" w:space="0" w:color="auto"/>
      </w:divBdr>
    </w:div>
    <w:div w:id="302929197">
      <w:bodyDiv w:val="1"/>
      <w:marLeft w:val="0"/>
      <w:marRight w:val="0"/>
      <w:marTop w:val="0"/>
      <w:marBottom w:val="0"/>
      <w:divBdr>
        <w:top w:val="none" w:sz="0" w:space="0" w:color="auto"/>
        <w:left w:val="none" w:sz="0" w:space="0" w:color="auto"/>
        <w:bottom w:val="none" w:sz="0" w:space="0" w:color="auto"/>
        <w:right w:val="none" w:sz="0" w:space="0" w:color="auto"/>
      </w:divBdr>
    </w:div>
    <w:div w:id="342362297">
      <w:bodyDiv w:val="1"/>
      <w:marLeft w:val="0"/>
      <w:marRight w:val="0"/>
      <w:marTop w:val="0"/>
      <w:marBottom w:val="0"/>
      <w:divBdr>
        <w:top w:val="none" w:sz="0" w:space="0" w:color="auto"/>
        <w:left w:val="none" w:sz="0" w:space="0" w:color="auto"/>
        <w:bottom w:val="none" w:sz="0" w:space="0" w:color="auto"/>
        <w:right w:val="none" w:sz="0" w:space="0" w:color="auto"/>
      </w:divBdr>
    </w:div>
    <w:div w:id="346955221">
      <w:bodyDiv w:val="1"/>
      <w:marLeft w:val="0"/>
      <w:marRight w:val="0"/>
      <w:marTop w:val="0"/>
      <w:marBottom w:val="0"/>
      <w:divBdr>
        <w:top w:val="none" w:sz="0" w:space="0" w:color="auto"/>
        <w:left w:val="none" w:sz="0" w:space="0" w:color="auto"/>
        <w:bottom w:val="none" w:sz="0" w:space="0" w:color="auto"/>
        <w:right w:val="none" w:sz="0" w:space="0" w:color="auto"/>
      </w:divBdr>
    </w:div>
    <w:div w:id="348483151">
      <w:bodyDiv w:val="1"/>
      <w:marLeft w:val="0"/>
      <w:marRight w:val="0"/>
      <w:marTop w:val="0"/>
      <w:marBottom w:val="0"/>
      <w:divBdr>
        <w:top w:val="none" w:sz="0" w:space="0" w:color="auto"/>
        <w:left w:val="none" w:sz="0" w:space="0" w:color="auto"/>
        <w:bottom w:val="none" w:sz="0" w:space="0" w:color="auto"/>
        <w:right w:val="none" w:sz="0" w:space="0" w:color="auto"/>
      </w:divBdr>
    </w:div>
    <w:div w:id="360742693">
      <w:bodyDiv w:val="1"/>
      <w:marLeft w:val="0"/>
      <w:marRight w:val="0"/>
      <w:marTop w:val="0"/>
      <w:marBottom w:val="0"/>
      <w:divBdr>
        <w:top w:val="none" w:sz="0" w:space="0" w:color="auto"/>
        <w:left w:val="none" w:sz="0" w:space="0" w:color="auto"/>
        <w:bottom w:val="none" w:sz="0" w:space="0" w:color="auto"/>
        <w:right w:val="none" w:sz="0" w:space="0" w:color="auto"/>
      </w:divBdr>
    </w:div>
    <w:div w:id="365101769">
      <w:bodyDiv w:val="1"/>
      <w:marLeft w:val="0"/>
      <w:marRight w:val="0"/>
      <w:marTop w:val="0"/>
      <w:marBottom w:val="0"/>
      <w:divBdr>
        <w:top w:val="none" w:sz="0" w:space="0" w:color="auto"/>
        <w:left w:val="none" w:sz="0" w:space="0" w:color="auto"/>
        <w:bottom w:val="none" w:sz="0" w:space="0" w:color="auto"/>
        <w:right w:val="none" w:sz="0" w:space="0" w:color="auto"/>
      </w:divBdr>
    </w:div>
    <w:div w:id="368185180">
      <w:bodyDiv w:val="1"/>
      <w:marLeft w:val="0"/>
      <w:marRight w:val="0"/>
      <w:marTop w:val="0"/>
      <w:marBottom w:val="0"/>
      <w:divBdr>
        <w:top w:val="none" w:sz="0" w:space="0" w:color="auto"/>
        <w:left w:val="none" w:sz="0" w:space="0" w:color="auto"/>
        <w:bottom w:val="none" w:sz="0" w:space="0" w:color="auto"/>
        <w:right w:val="none" w:sz="0" w:space="0" w:color="auto"/>
      </w:divBdr>
    </w:div>
    <w:div w:id="393046515">
      <w:bodyDiv w:val="1"/>
      <w:marLeft w:val="0"/>
      <w:marRight w:val="0"/>
      <w:marTop w:val="0"/>
      <w:marBottom w:val="0"/>
      <w:divBdr>
        <w:top w:val="none" w:sz="0" w:space="0" w:color="auto"/>
        <w:left w:val="none" w:sz="0" w:space="0" w:color="auto"/>
        <w:bottom w:val="none" w:sz="0" w:space="0" w:color="auto"/>
        <w:right w:val="none" w:sz="0" w:space="0" w:color="auto"/>
      </w:divBdr>
    </w:div>
    <w:div w:id="414865405">
      <w:bodyDiv w:val="1"/>
      <w:marLeft w:val="0"/>
      <w:marRight w:val="0"/>
      <w:marTop w:val="0"/>
      <w:marBottom w:val="0"/>
      <w:divBdr>
        <w:top w:val="none" w:sz="0" w:space="0" w:color="auto"/>
        <w:left w:val="none" w:sz="0" w:space="0" w:color="auto"/>
        <w:bottom w:val="none" w:sz="0" w:space="0" w:color="auto"/>
        <w:right w:val="none" w:sz="0" w:space="0" w:color="auto"/>
      </w:divBdr>
    </w:div>
    <w:div w:id="466894988">
      <w:bodyDiv w:val="1"/>
      <w:marLeft w:val="0"/>
      <w:marRight w:val="0"/>
      <w:marTop w:val="0"/>
      <w:marBottom w:val="0"/>
      <w:divBdr>
        <w:top w:val="none" w:sz="0" w:space="0" w:color="auto"/>
        <w:left w:val="none" w:sz="0" w:space="0" w:color="auto"/>
        <w:bottom w:val="none" w:sz="0" w:space="0" w:color="auto"/>
        <w:right w:val="none" w:sz="0" w:space="0" w:color="auto"/>
      </w:divBdr>
    </w:div>
    <w:div w:id="473060752">
      <w:bodyDiv w:val="1"/>
      <w:marLeft w:val="0"/>
      <w:marRight w:val="0"/>
      <w:marTop w:val="0"/>
      <w:marBottom w:val="0"/>
      <w:divBdr>
        <w:top w:val="none" w:sz="0" w:space="0" w:color="auto"/>
        <w:left w:val="none" w:sz="0" w:space="0" w:color="auto"/>
        <w:bottom w:val="none" w:sz="0" w:space="0" w:color="auto"/>
        <w:right w:val="none" w:sz="0" w:space="0" w:color="auto"/>
      </w:divBdr>
    </w:div>
    <w:div w:id="498039572">
      <w:bodyDiv w:val="1"/>
      <w:marLeft w:val="0"/>
      <w:marRight w:val="0"/>
      <w:marTop w:val="0"/>
      <w:marBottom w:val="0"/>
      <w:divBdr>
        <w:top w:val="none" w:sz="0" w:space="0" w:color="auto"/>
        <w:left w:val="none" w:sz="0" w:space="0" w:color="auto"/>
        <w:bottom w:val="none" w:sz="0" w:space="0" w:color="auto"/>
        <w:right w:val="none" w:sz="0" w:space="0" w:color="auto"/>
      </w:divBdr>
      <w:divsChild>
        <w:div w:id="983048579">
          <w:marLeft w:val="0"/>
          <w:marRight w:val="0"/>
          <w:marTop w:val="0"/>
          <w:marBottom w:val="0"/>
          <w:divBdr>
            <w:top w:val="none" w:sz="0" w:space="0" w:color="auto"/>
            <w:left w:val="none" w:sz="0" w:space="0" w:color="auto"/>
            <w:bottom w:val="none" w:sz="0" w:space="0" w:color="auto"/>
            <w:right w:val="none" w:sz="0" w:space="0" w:color="auto"/>
          </w:divBdr>
        </w:div>
      </w:divsChild>
    </w:div>
    <w:div w:id="555312398">
      <w:bodyDiv w:val="1"/>
      <w:marLeft w:val="0"/>
      <w:marRight w:val="0"/>
      <w:marTop w:val="0"/>
      <w:marBottom w:val="0"/>
      <w:divBdr>
        <w:top w:val="none" w:sz="0" w:space="0" w:color="auto"/>
        <w:left w:val="none" w:sz="0" w:space="0" w:color="auto"/>
        <w:bottom w:val="none" w:sz="0" w:space="0" w:color="auto"/>
        <w:right w:val="none" w:sz="0" w:space="0" w:color="auto"/>
      </w:divBdr>
    </w:div>
    <w:div w:id="568883017">
      <w:bodyDiv w:val="1"/>
      <w:marLeft w:val="0"/>
      <w:marRight w:val="0"/>
      <w:marTop w:val="0"/>
      <w:marBottom w:val="0"/>
      <w:divBdr>
        <w:top w:val="none" w:sz="0" w:space="0" w:color="auto"/>
        <w:left w:val="none" w:sz="0" w:space="0" w:color="auto"/>
        <w:bottom w:val="none" w:sz="0" w:space="0" w:color="auto"/>
        <w:right w:val="none" w:sz="0" w:space="0" w:color="auto"/>
      </w:divBdr>
    </w:div>
    <w:div w:id="586617564">
      <w:bodyDiv w:val="1"/>
      <w:marLeft w:val="0"/>
      <w:marRight w:val="0"/>
      <w:marTop w:val="0"/>
      <w:marBottom w:val="0"/>
      <w:divBdr>
        <w:top w:val="none" w:sz="0" w:space="0" w:color="auto"/>
        <w:left w:val="none" w:sz="0" w:space="0" w:color="auto"/>
        <w:bottom w:val="none" w:sz="0" w:space="0" w:color="auto"/>
        <w:right w:val="none" w:sz="0" w:space="0" w:color="auto"/>
      </w:divBdr>
    </w:div>
    <w:div w:id="605694097">
      <w:bodyDiv w:val="1"/>
      <w:marLeft w:val="0"/>
      <w:marRight w:val="0"/>
      <w:marTop w:val="0"/>
      <w:marBottom w:val="0"/>
      <w:divBdr>
        <w:top w:val="none" w:sz="0" w:space="0" w:color="auto"/>
        <w:left w:val="none" w:sz="0" w:space="0" w:color="auto"/>
        <w:bottom w:val="none" w:sz="0" w:space="0" w:color="auto"/>
        <w:right w:val="none" w:sz="0" w:space="0" w:color="auto"/>
      </w:divBdr>
    </w:div>
    <w:div w:id="624703173">
      <w:bodyDiv w:val="1"/>
      <w:marLeft w:val="0"/>
      <w:marRight w:val="0"/>
      <w:marTop w:val="0"/>
      <w:marBottom w:val="0"/>
      <w:divBdr>
        <w:top w:val="none" w:sz="0" w:space="0" w:color="auto"/>
        <w:left w:val="none" w:sz="0" w:space="0" w:color="auto"/>
        <w:bottom w:val="none" w:sz="0" w:space="0" w:color="auto"/>
        <w:right w:val="none" w:sz="0" w:space="0" w:color="auto"/>
      </w:divBdr>
      <w:divsChild>
        <w:div w:id="1397435256">
          <w:marLeft w:val="576"/>
          <w:marRight w:val="0"/>
          <w:marTop w:val="160"/>
          <w:marBottom w:val="0"/>
          <w:divBdr>
            <w:top w:val="none" w:sz="0" w:space="0" w:color="auto"/>
            <w:left w:val="none" w:sz="0" w:space="0" w:color="auto"/>
            <w:bottom w:val="none" w:sz="0" w:space="0" w:color="auto"/>
            <w:right w:val="none" w:sz="0" w:space="0" w:color="auto"/>
          </w:divBdr>
        </w:div>
      </w:divsChild>
    </w:div>
    <w:div w:id="625358390">
      <w:bodyDiv w:val="1"/>
      <w:marLeft w:val="0"/>
      <w:marRight w:val="0"/>
      <w:marTop w:val="0"/>
      <w:marBottom w:val="0"/>
      <w:divBdr>
        <w:top w:val="none" w:sz="0" w:space="0" w:color="auto"/>
        <w:left w:val="none" w:sz="0" w:space="0" w:color="auto"/>
        <w:bottom w:val="none" w:sz="0" w:space="0" w:color="auto"/>
        <w:right w:val="none" w:sz="0" w:space="0" w:color="auto"/>
      </w:divBdr>
    </w:div>
    <w:div w:id="639191824">
      <w:bodyDiv w:val="1"/>
      <w:marLeft w:val="0"/>
      <w:marRight w:val="0"/>
      <w:marTop w:val="0"/>
      <w:marBottom w:val="0"/>
      <w:divBdr>
        <w:top w:val="none" w:sz="0" w:space="0" w:color="auto"/>
        <w:left w:val="none" w:sz="0" w:space="0" w:color="auto"/>
        <w:bottom w:val="none" w:sz="0" w:space="0" w:color="auto"/>
        <w:right w:val="none" w:sz="0" w:space="0" w:color="auto"/>
      </w:divBdr>
    </w:div>
    <w:div w:id="658079032">
      <w:bodyDiv w:val="1"/>
      <w:marLeft w:val="0"/>
      <w:marRight w:val="0"/>
      <w:marTop w:val="0"/>
      <w:marBottom w:val="0"/>
      <w:divBdr>
        <w:top w:val="none" w:sz="0" w:space="0" w:color="auto"/>
        <w:left w:val="none" w:sz="0" w:space="0" w:color="auto"/>
        <w:bottom w:val="none" w:sz="0" w:space="0" w:color="auto"/>
        <w:right w:val="none" w:sz="0" w:space="0" w:color="auto"/>
      </w:divBdr>
      <w:divsChild>
        <w:div w:id="127209099">
          <w:marLeft w:val="850"/>
          <w:marRight w:val="0"/>
          <w:marTop w:val="160"/>
          <w:marBottom w:val="0"/>
          <w:divBdr>
            <w:top w:val="none" w:sz="0" w:space="0" w:color="auto"/>
            <w:left w:val="none" w:sz="0" w:space="0" w:color="auto"/>
            <w:bottom w:val="none" w:sz="0" w:space="0" w:color="auto"/>
            <w:right w:val="none" w:sz="0" w:space="0" w:color="auto"/>
          </w:divBdr>
        </w:div>
        <w:div w:id="2134785910">
          <w:marLeft w:val="288"/>
          <w:marRight w:val="0"/>
          <w:marTop w:val="160"/>
          <w:marBottom w:val="0"/>
          <w:divBdr>
            <w:top w:val="none" w:sz="0" w:space="0" w:color="auto"/>
            <w:left w:val="none" w:sz="0" w:space="0" w:color="auto"/>
            <w:bottom w:val="none" w:sz="0" w:space="0" w:color="auto"/>
            <w:right w:val="none" w:sz="0" w:space="0" w:color="auto"/>
          </w:divBdr>
        </w:div>
      </w:divsChild>
    </w:div>
    <w:div w:id="663821066">
      <w:bodyDiv w:val="1"/>
      <w:marLeft w:val="0"/>
      <w:marRight w:val="0"/>
      <w:marTop w:val="0"/>
      <w:marBottom w:val="0"/>
      <w:divBdr>
        <w:top w:val="none" w:sz="0" w:space="0" w:color="auto"/>
        <w:left w:val="none" w:sz="0" w:space="0" w:color="auto"/>
        <w:bottom w:val="none" w:sz="0" w:space="0" w:color="auto"/>
        <w:right w:val="none" w:sz="0" w:space="0" w:color="auto"/>
      </w:divBdr>
    </w:div>
    <w:div w:id="665791229">
      <w:bodyDiv w:val="1"/>
      <w:marLeft w:val="0"/>
      <w:marRight w:val="0"/>
      <w:marTop w:val="0"/>
      <w:marBottom w:val="0"/>
      <w:divBdr>
        <w:top w:val="none" w:sz="0" w:space="0" w:color="auto"/>
        <w:left w:val="none" w:sz="0" w:space="0" w:color="auto"/>
        <w:bottom w:val="none" w:sz="0" w:space="0" w:color="auto"/>
        <w:right w:val="none" w:sz="0" w:space="0" w:color="auto"/>
      </w:divBdr>
    </w:div>
    <w:div w:id="682709122">
      <w:bodyDiv w:val="1"/>
      <w:marLeft w:val="0"/>
      <w:marRight w:val="0"/>
      <w:marTop w:val="0"/>
      <w:marBottom w:val="0"/>
      <w:divBdr>
        <w:top w:val="none" w:sz="0" w:space="0" w:color="auto"/>
        <w:left w:val="none" w:sz="0" w:space="0" w:color="auto"/>
        <w:bottom w:val="none" w:sz="0" w:space="0" w:color="auto"/>
        <w:right w:val="none" w:sz="0" w:space="0" w:color="auto"/>
      </w:divBdr>
      <w:divsChild>
        <w:div w:id="167067495">
          <w:marLeft w:val="576"/>
          <w:marRight w:val="0"/>
          <w:marTop w:val="160"/>
          <w:marBottom w:val="0"/>
          <w:divBdr>
            <w:top w:val="none" w:sz="0" w:space="0" w:color="auto"/>
            <w:left w:val="none" w:sz="0" w:space="0" w:color="auto"/>
            <w:bottom w:val="none" w:sz="0" w:space="0" w:color="auto"/>
            <w:right w:val="none" w:sz="0" w:space="0" w:color="auto"/>
          </w:divBdr>
        </w:div>
        <w:div w:id="263540295">
          <w:marLeft w:val="850"/>
          <w:marRight w:val="0"/>
          <w:marTop w:val="160"/>
          <w:marBottom w:val="0"/>
          <w:divBdr>
            <w:top w:val="none" w:sz="0" w:space="0" w:color="auto"/>
            <w:left w:val="none" w:sz="0" w:space="0" w:color="auto"/>
            <w:bottom w:val="none" w:sz="0" w:space="0" w:color="auto"/>
            <w:right w:val="none" w:sz="0" w:space="0" w:color="auto"/>
          </w:divBdr>
        </w:div>
        <w:div w:id="616721649">
          <w:marLeft w:val="576"/>
          <w:marRight w:val="0"/>
          <w:marTop w:val="160"/>
          <w:marBottom w:val="0"/>
          <w:divBdr>
            <w:top w:val="none" w:sz="0" w:space="0" w:color="auto"/>
            <w:left w:val="none" w:sz="0" w:space="0" w:color="auto"/>
            <w:bottom w:val="none" w:sz="0" w:space="0" w:color="auto"/>
            <w:right w:val="none" w:sz="0" w:space="0" w:color="auto"/>
          </w:divBdr>
        </w:div>
        <w:div w:id="804932105">
          <w:marLeft w:val="576"/>
          <w:marRight w:val="0"/>
          <w:marTop w:val="160"/>
          <w:marBottom w:val="0"/>
          <w:divBdr>
            <w:top w:val="none" w:sz="0" w:space="0" w:color="auto"/>
            <w:left w:val="none" w:sz="0" w:space="0" w:color="auto"/>
            <w:bottom w:val="none" w:sz="0" w:space="0" w:color="auto"/>
            <w:right w:val="none" w:sz="0" w:space="0" w:color="auto"/>
          </w:divBdr>
        </w:div>
        <w:div w:id="901793279">
          <w:marLeft w:val="576"/>
          <w:marRight w:val="0"/>
          <w:marTop w:val="160"/>
          <w:marBottom w:val="0"/>
          <w:divBdr>
            <w:top w:val="none" w:sz="0" w:space="0" w:color="auto"/>
            <w:left w:val="none" w:sz="0" w:space="0" w:color="auto"/>
            <w:bottom w:val="none" w:sz="0" w:space="0" w:color="auto"/>
            <w:right w:val="none" w:sz="0" w:space="0" w:color="auto"/>
          </w:divBdr>
        </w:div>
        <w:div w:id="1214074799">
          <w:marLeft w:val="576"/>
          <w:marRight w:val="0"/>
          <w:marTop w:val="160"/>
          <w:marBottom w:val="0"/>
          <w:divBdr>
            <w:top w:val="none" w:sz="0" w:space="0" w:color="auto"/>
            <w:left w:val="none" w:sz="0" w:space="0" w:color="auto"/>
            <w:bottom w:val="none" w:sz="0" w:space="0" w:color="auto"/>
            <w:right w:val="none" w:sz="0" w:space="0" w:color="auto"/>
          </w:divBdr>
        </w:div>
        <w:div w:id="1246764968">
          <w:marLeft w:val="850"/>
          <w:marRight w:val="0"/>
          <w:marTop w:val="160"/>
          <w:marBottom w:val="0"/>
          <w:divBdr>
            <w:top w:val="none" w:sz="0" w:space="0" w:color="auto"/>
            <w:left w:val="none" w:sz="0" w:space="0" w:color="auto"/>
            <w:bottom w:val="none" w:sz="0" w:space="0" w:color="auto"/>
            <w:right w:val="none" w:sz="0" w:space="0" w:color="auto"/>
          </w:divBdr>
        </w:div>
        <w:div w:id="1295403178">
          <w:marLeft w:val="288"/>
          <w:marRight w:val="0"/>
          <w:marTop w:val="160"/>
          <w:marBottom w:val="0"/>
          <w:divBdr>
            <w:top w:val="none" w:sz="0" w:space="0" w:color="auto"/>
            <w:left w:val="none" w:sz="0" w:space="0" w:color="auto"/>
            <w:bottom w:val="none" w:sz="0" w:space="0" w:color="auto"/>
            <w:right w:val="none" w:sz="0" w:space="0" w:color="auto"/>
          </w:divBdr>
        </w:div>
        <w:div w:id="1517422010">
          <w:marLeft w:val="850"/>
          <w:marRight w:val="0"/>
          <w:marTop w:val="160"/>
          <w:marBottom w:val="0"/>
          <w:divBdr>
            <w:top w:val="none" w:sz="0" w:space="0" w:color="auto"/>
            <w:left w:val="none" w:sz="0" w:space="0" w:color="auto"/>
            <w:bottom w:val="none" w:sz="0" w:space="0" w:color="auto"/>
            <w:right w:val="none" w:sz="0" w:space="0" w:color="auto"/>
          </w:divBdr>
        </w:div>
        <w:div w:id="1585148443">
          <w:marLeft w:val="576"/>
          <w:marRight w:val="0"/>
          <w:marTop w:val="160"/>
          <w:marBottom w:val="0"/>
          <w:divBdr>
            <w:top w:val="none" w:sz="0" w:space="0" w:color="auto"/>
            <w:left w:val="none" w:sz="0" w:space="0" w:color="auto"/>
            <w:bottom w:val="none" w:sz="0" w:space="0" w:color="auto"/>
            <w:right w:val="none" w:sz="0" w:space="0" w:color="auto"/>
          </w:divBdr>
        </w:div>
        <w:div w:id="1652752751">
          <w:marLeft w:val="850"/>
          <w:marRight w:val="0"/>
          <w:marTop w:val="160"/>
          <w:marBottom w:val="0"/>
          <w:divBdr>
            <w:top w:val="none" w:sz="0" w:space="0" w:color="auto"/>
            <w:left w:val="none" w:sz="0" w:space="0" w:color="auto"/>
            <w:bottom w:val="none" w:sz="0" w:space="0" w:color="auto"/>
            <w:right w:val="none" w:sz="0" w:space="0" w:color="auto"/>
          </w:divBdr>
        </w:div>
        <w:div w:id="1843623143">
          <w:marLeft w:val="576"/>
          <w:marRight w:val="0"/>
          <w:marTop w:val="160"/>
          <w:marBottom w:val="0"/>
          <w:divBdr>
            <w:top w:val="none" w:sz="0" w:space="0" w:color="auto"/>
            <w:left w:val="none" w:sz="0" w:space="0" w:color="auto"/>
            <w:bottom w:val="none" w:sz="0" w:space="0" w:color="auto"/>
            <w:right w:val="none" w:sz="0" w:space="0" w:color="auto"/>
          </w:divBdr>
        </w:div>
        <w:div w:id="1894390818">
          <w:marLeft w:val="850"/>
          <w:marRight w:val="0"/>
          <w:marTop w:val="160"/>
          <w:marBottom w:val="0"/>
          <w:divBdr>
            <w:top w:val="none" w:sz="0" w:space="0" w:color="auto"/>
            <w:left w:val="none" w:sz="0" w:space="0" w:color="auto"/>
            <w:bottom w:val="none" w:sz="0" w:space="0" w:color="auto"/>
            <w:right w:val="none" w:sz="0" w:space="0" w:color="auto"/>
          </w:divBdr>
        </w:div>
        <w:div w:id="1918903357">
          <w:marLeft w:val="576"/>
          <w:marRight w:val="0"/>
          <w:marTop w:val="160"/>
          <w:marBottom w:val="0"/>
          <w:divBdr>
            <w:top w:val="none" w:sz="0" w:space="0" w:color="auto"/>
            <w:left w:val="none" w:sz="0" w:space="0" w:color="auto"/>
            <w:bottom w:val="none" w:sz="0" w:space="0" w:color="auto"/>
            <w:right w:val="none" w:sz="0" w:space="0" w:color="auto"/>
          </w:divBdr>
        </w:div>
        <w:div w:id="1986734127">
          <w:marLeft w:val="576"/>
          <w:marRight w:val="0"/>
          <w:marTop w:val="160"/>
          <w:marBottom w:val="0"/>
          <w:divBdr>
            <w:top w:val="none" w:sz="0" w:space="0" w:color="auto"/>
            <w:left w:val="none" w:sz="0" w:space="0" w:color="auto"/>
            <w:bottom w:val="none" w:sz="0" w:space="0" w:color="auto"/>
            <w:right w:val="none" w:sz="0" w:space="0" w:color="auto"/>
          </w:divBdr>
        </w:div>
        <w:div w:id="2092196283">
          <w:marLeft w:val="288"/>
          <w:marRight w:val="0"/>
          <w:marTop w:val="160"/>
          <w:marBottom w:val="0"/>
          <w:divBdr>
            <w:top w:val="none" w:sz="0" w:space="0" w:color="auto"/>
            <w:left w:val="none" w:sz="0" w:space="0" w:color="auto"/>
            <w:bottom w:val="none" w:sz="0" w:space="0" w:color="auto"/>
            <w:right w:val="none" w:sz="0" w:space="0" w:color="auto"/>
          </w:divBdr>
        </w:div>
      </w:divsChild>
    </w:div>
    <w:div w:id="724255283">
      <w:bodyDiv w:val="1"/>
      <w:marLeft w:val="0"/>
      <w:marRight w:val="0"/>
      <w:marTop w:val="0"/>
      <w:marBottom w:val="0"/>
      <w:divBdr>
        <w:top w:val="none" w:sz="0" w:space="0" w:color="auto"/>
        <w:left w:val="none" w:sz="0" w:space="0" w:color="auto"/>
        <w:bottom w:val="none" w:sz="0" w:space="0" w:color="auto"/>
        <w:right w:val="none" w:sz="0" w:space="0" w:color="auto"/>
      </w:divBdr>
    </w:div>
    <w:div w:id="738674129">
      <w:bodyDiv w:val="1"/>
      <w:marLeft w:val="0"/>
      <w:marRight w:val="0"/>
      <w:marTop w:val="0"/>
      <w:marBottom w:val="0"/>
      <w:divBdr>
        <w:top w:val="none" w:sz="0" w:space="0" w:color="auto"/>
        <w:left w:val="none" w:sz="0" w:space="0" w:color="auto"/>
        <w:bottom w:val="none" w:sz="0" w:space="0" w:color="auto"/>
        <w:right w:val="none" w:sz="0" w:space="0" w:color="auto"/>
      </w:divBdr>
    </w:div>
    <w:div w:id="757672118">
      <w:bodyDiv w:val="1"/>
      <w:marLeft w:val="0"/>
      <w:marRight w:val="0"/>
      <w:marTop w:val="0"/>
      <w:marBottom w:val="0"/>
      <w:divBdr>
        <w:top w:val="none" w:sz="0" w:space="0" w:color="auto"/>
        <w:left w:val="none" w:sz="0" w:space="0" w:color="auto"/>
        <w:bottom w:val="none" w:sz="0" w:space="0" w:color="auto"/>
        <w:right w:val="none" w:sz="0" w:space="0" w:color="auto"/>
      </w:divBdr>
    </w:div>
    <w:div w:id="813647756">
      <w:bodyDiv w:val="1"/>
      <w:marLeft w:val="0"/>
      <w:marRight w:val="0"/>
      <w:marTop w:val="0"/>
      <w:marBottom w:val="0"/>
      <w:divBdr>
        <w:top w:val="none" w:sz="0" w:space="0" w:color="auto"/>
        <w:left w:val="none" w:sz="0" w:space="0" w:color="auto"/>
        <w:bottom w:val="none" w:sz="0" w:space="0" w:color="auto"/>
        <w:right w:val="none" w:sz="0" w:space="0" w:color="auto"/>
      </w:divBdr>
    </w:div>
    <w:div w:id="929779621">
      <w:bodyDiv w:val="1"/>
      <w:marLeft w:val="0"/>
      <w:marRight w:val="0"/>
      <w:marTop w:val="0"/>
      <w:marBottom w:val="0"/>
      <w:divBdr>
        <w:top w:val="none" w:sz="0" w:space="0" w:color="auto"/>
        <w:left w:val="none" w:sz="0" w:space="0" w:color="auto"/>
        <w:bottom w:val="none" w:sz="0" w:space="0" w:color="auto"/>
        <w:right w:val="none" w:sz="0" w:space="0" w:color="auto"/>
      </w:divBdr>
      <w:divsChild>
        <w:div w:id="312030595">
          <w:marLeft w:val="562"/>
          <w:marRight w:val="0"/>
          <w:marTop w:val="96"/>
          <w:marBottom w:val="0"/>
          <w:divBdr>
            <w:top w:val="none" w:sz="0" w:space="0" w:color="auto"/>
            <w:left w:val="none" w:sz="0" w:space="0" w:color="auto"/>
            <w:bottom w:val="none" w:sz="0" w:space="0" w:color="auto"/>
            <w:right w:val="none" w:sz="0" w:space="0" w:color="auto"/>
          </w:divBdr>
        </w:div>
        <w:div w:id="250819868">
          <w:marLeft w:val="994"/>
          <w:marRight w:val="0"/>
          <w:marTop w:val="86"/>
          <w:marBottom w:val="0"/>
          <w:divBdr>
            <w:top w:val="none" w:sz="0" w:space="0" w:color="auto"/>
            <w:left w:val="none" w:sz="0" w:space="0" w:color="auto"/>
            <w:bottom w:val="none" w:sz="0" w:space="0" w:color="auto"/>
            <w:right w:val="none" w:sz="0" w:space="0" w:color="auto"/>
          </w:divBdr>
        </w:div>
        <w:div w:id="1766998496">
          <w:marLeft w:val="994"/>
          <w:marRight w:val="0"/>
          <w:marTop w:val="86"/>
          <w:marBottom w:val="0"/>
          <w:divBdr>
            <w:top w:val="none" w:sz="0" w:space="0" w:color="auto"/>
            <w:left w:val="none" w:sz="0" w:space="0" w:color="auto"/>
            <w:bottom w:val="none" w:sz="0" w:space="0" w:color="auto"/>
            <w:right w:val="none" w:sz="0" w:space="0" w:color="auto"/>
          </w:divBdr>
        </w:div>
      </w:divsChild>
    </w:div>
    <w:div w:id="932057950">
      <w:bodyDiv w:val="1"/>
      <w:marLeft w:val="0"/>
      <w:marRight w:val="0"/>
      <w:marTop w:val="0"/>
      <w:marBottom w:val="0"/>
      <w:divBdr>
        <w:top w:val="none" w:sz="0" w:space="0" w:color="auto"/>
        <w:left w:val="none" w:sz="0" w:space="0" w:color="auto"/>
        <w:bottom w:val="none" w:sz="0" w:space="0" w:color="auto"/>
        <w:right w:val="none" w:sz="0" w:space="0" w:color="auto"/>
      </w:divBdr>
      <w:divsChild>
        <w:div w:id="759104854">
          <w:marLeft w:val="0"/>
          <w:marRight w:val="0"/>
          <w:marTop w:val="0"/>
          <w:marBottom w:val="0"/>
          <w:divBdr>
            <w:top w:val="none" w:sz="0" w:space="0" w:color="auto"/>
            <w:left w:val="none" w:sz="0" w:space="0" w:color="auto"/>
            <w:bottom w:val="none" w:sz="0" w:space="0" w:color="auto"/>
            <w:right w:val="none" w:sz="0" w:space="0" w:color="auto"/>
          </w:divBdr>
        </w:div>
      </w:divsChild>
    </w:div>
    <w:div w:id="932855767">
      <w:bodyDiv w:val="1"/>
      <w:marLeft w:val="0"/>
      <w:marRight w:val="0"/>
      <w:marTop w:val="0"/>
      <w:marBottom w:val="0"/>
      <w:divBdr>
        <w:top w:val="none" w:sz="0" w:space="0" w:color="auto"/>
        <w:left w:val="none" w:sz="0" w:space="0" w:color="auto"/>
        <w:bottom w:val="none" w:sz="0" w:space="0" w:color="auto"/>
        <w:right w:val="none" w:sz="0" w:space="0" w:color="auto"/>
      </w:divBdr>
    </w:div>
    <w:div w:id="964307558">
      <w:bodyDiv w:val="1"/>
      <w:marLeft w:val="0"/>
      <w:marRight w:val="0"/>
      <w:marTop w:val="0"/>
      <w:marBottom w:val="0"/>
      <w:divBdr>
        <w:top w:val="none" w:sz="0" w:space="0" w:color="auto"/>
        <w:left w:val="none" w:sz="0" w:space="0" w:color="auto"/>
        <w:bottom w:val="none" w:sz="0" w:space="0" w:color="auto"/>
        <w:right w:val="none" w:sz="0" w:space="0" w:color="auto"/>
      </w:divBdr>
    </w:div>
    <w:div w:id="976953831">
      <w:bodyDiv w:val="1"/>
      <w:marLeft w:val="0"/>
      <w:marRight w:val="0"/>
      <w:marTop w:val="0"/>
      <w:marBottom w:val="0"/>
      <w:divBdr>
        <w:top w:val="none" w:sz="0" w:space="0" w:color="auto"/>
        <w:left w:val="none" w:sz="0" w:space="0" w:color="auto"/>
        <w:bottom w:val="none" w:sz="0" w:space="0" w:color="auto"/>
        <w:right w:val="none" w:sz="0" w:space="0" w:color="auto"/>
      </w:divBdr>
    </w:div>
    <w:div w:id="985743491">
      <w:bodyDiv w:val="1"/>
      <w:marLeft w:val="0"/>
      <w:marRight w:val="0"/>
      <w:marTop w:val="0"/>
      <w:marBottom w:val="0"/>
      <w:divBdr>
        <w:top w:val="none" w:sz="0" w:space="0" w:color="auto"/>
        <w:left w:val="none" w:sz="0" w:space="0" w:color="auto"/>
        <w:bottom w:val="none" w:sz="0" w:space="0" w:color="auto"/>
        <w:right w:val="none" w:sz="0" w:space="0" w:color="auto"/>
      </w:divBdr>
    </w:div>
    <w:div w:id="987247828">
      <w:bodyDiv w:val="1"/>
      <w:marLeft w:val="0"/>
      <w:marRight w:val="0"/>
      <w:marTop w:val="0"/>
      <w:marBottom w:val="0"/>
      <w:divBdr>
        <w:top w:val="none" w:sz="0" w:space="0" w:color="auto"/>
        <w:left w:val="none" w:sz="0" w:space="0" w:color="auto"/>
        <w:bottom w:val="none" w:sz="0" w:space="0" w:color="auto"/>
        <w:right w:val="none" w:sz="0" w:space="0" w:color="auto"/>
      </w:divBdr>
    </w:div>
    <w:div w:id="1067415998">
      <w:bodyDiv w:val="1"/>
      <w:marLeft w:val="0"/>
      <w:marRight w:val="0"/>
      <w:marTop w:val="0"/>
      <w:marBottom w:val="0"/>
      <w:divBdr>
        <w:top w:val="none" w:sz="0" w:space="0" w:color="auto"/>
        <w:left w:val="none" w:sz="0" w:space="0" w:color="auto"/>
        <w:bottom w:val="none" w:sz="0" w:space="0" w:color="auto"/>
        <w:right w:val="none" w:sz="0" w:space="0" w:color="auto"/>
      </w:divBdr>
    </w:div>
    <w:div w:id="1069696265">
      <w:bodyDiv w:val="1"/>
      <w:marLeft w:val="0"/>
      <w:marRight w:val="0"/>
      <w:marTop w:val="0"/>
      <w:marBottom w:val="0"/>
      <w:divBdr>
        <w:top w:val="none" w:sz="0" w:space="0" w:color="auto"/>
        <w:left w:val="none" w:sz="0" w:space="0" w:color="auto"/>
        <w:bottom w:val="none" w:sz="0" w:space="0" w:color="auto"/>
        <w:right w:val="none" w:sz="0" w:space="0" w:color="auto"/>
      </w:divBdr>
    </w:div>
    <w:div w:id="1092779720">
      <w:bodyDiv w:val="1"/>
      <w:marLeft w:val="0"/>
      <w:marRight w:val="0"/>
      <w:marTop w:val="0"/>
      <w:marBottom w:val="0"/>
      <w:divBdr>
        <w:top w:val="none" w:sz="0" w:space="0" w:color="auto"/>
        <w:left w:val="none" w:sz="0" w:space="0" w:color="auto"/>
        <w:bottom w:val="none" w:sz="0" w:space="0" w:color="auto"/>
        <w:right w:val="none" w:sz="0" w:space="0" w:color="auto"/>
      </w:divBdr>
    </w:div>
    <w:div w:id="1096563493">
      <w:bodyDiv w:val="1"/>
      <w:marLeft w:val="0"/>
      <w:marRight w:val="0"/>
      <w:marTop w:val="0"/>
      <w:marBottom w:val="0"/>
      <w:divBdr>
        <w:top w:val="none" w:sz="0" w:space="0" w:color="auto"/>
        <w:left w:val="none" w:sz="0" w:space="0" w:color="auto"/>
        <w:bottom w:val="none" w:sz="0" w:space="0" w:color="auto"/>
        <w:right w:val="none" w:sz="0" w:space="0" w:color="auto"/>
      </w:divBdr>
    </w:div>
    <w:div w:id="1123621353">
      <w:bodyDiv w:val="1"/>
      <w:marLeft w:val="0"/>
      <w:marRight w:val="0"/>
      <w:marTop w:val="0"/>
      <w:marBottom w:val="0"/>
      <w:divBdr>
        <w:top w:val="none" w:sz="0" w:space="0" w:color="auto"/>
        <w:left w:val="none" w:sz="0" w:space="0" w:color="auto"/>
        <w:bottom w:val="none" w:sz="0" w:space="0" w:color="auto"/>
        <w:right w:val="none" w:sz="0" w:space="0" w:color="auto"/>
      </w:divBdr>
    </w:div>
    <w:div w:id="1131097081">
      <w:bodyDiv w:val="1"/>
      <w:marLeft w:val="0"/>
      <w:marRight w:val="0"/>
      <w:marTop w:val="0"/>
      <w:marBottom w:val="0"/>
      <w:divBdr>
        <w:top w:val="none" w:sz="0" w:space="0" w:color="auto"/>
        <w:left w:val="none" w:sz="0" w:space="0" w:color="auto"/>
        <w:bottom w:val="none" w:sz="0" w:space="0" w:color="auto"/>
        <w:right w:val="none" w:sz="0" w:space="0" w:color="auto"/>
      </w:divBdr>
    </w:div>
    <w:div w:id="1152409694">
      <w:bodyDiv w:val="1"/>
      <w:marLeft w:val="0"/>
      <w:marRight w:val="0"/>
      <w:marTop w:val="0"/>
      <w:marBottom w:val="0"/>
      <w:divBdr>
        <w:top w:val="none" w:sz="0" w:space="0" w:color="auto"/>
        <w:left w:val="none" w:sz="0" w:space="0" w:color="auto"/>
        <w:bottom w:val="none" w:sz="0" w:space="0" w:color="auto"/>
        <w:right w:val="none" w:sz="0" w:space="0" w:color="auto"/>
      </w:divBdr>
    </w:div>
    <w:div w:id="1154569977">
      <w:bodyDiv w:val="1"/>
      <w:marLeft w:val="0"/>
      <w:marRight w:val="0"/>
      <w:marTop w:val="0"/>
      <w:marBottom w:val="0"/>
      <w:divBdr>
        <w:top w:val="none" w:sz="0" w:space="0" w:color="auto"/>
        <w:left w:val="none" w:sz="0" w:space="0" w:color="auto"/>
        <w:bottom w:val="none" w:sz="0" w:space="0" w:color="auto"/>
        <w:right w:val="none" w:sz="0" w:space="0" w:color="auto"/>
      </w:divBdr>
    </w:div>
    <w:div w:id="1229153157">
      <w:bodyDiv w:val="1"/>
      <w:marLeft w:val="0"/>
      <w:marRight w:val="0"/>
      <w:marTop w:val="0"/>
      <w:marBottom w:val="0"/>
      <w:divBdr>
        <w:top w:val="none" w:sz="0" w:space="0" w:color="auto"/>
        <w:left w:val="none" w:sz="0" w:space="0" w:color="auto"/>
        <w:bottom w:val="none" w:sz="0" w:space="0" w:color="auto"/>
        <w:right w:val="none" w:sz="0" w:space="0" w:color="auto"/>
      </w:divBdr>
    </w:div>
    <w:div w:id="1249465810">
      <w:bodyDiv w:val="1"/>
      <w:marLeft w:val="0"/>
      <w:marRight w:val="0"/>
      <w:marTop w:val="0"/>
      <w:marBottom w:val="0"/>
      <w:divBdr>
        <w:top w:val="none" w:sz="0" w:space="0" w:color="auto"/>
        <w:left w:val="none" w:sz="0" w:space="0" w:color="auto"/>
        <w:bottom w:val="none" w:sz="0" w:space="0" w:color="auto"/>
        <w:right w:val="none" w:sz="0" w:space="0" w:color="auto"/>
      </w:divBdr>
    </w:div>
    <w:div w:id="1268467405">
      <w:bodyDiv w:val="1"/>
      <w:marLeft w:val="0"/>
      <w:marRight w:val="0"/>
      <w:marTop w:val="0"/>
      <w:marBottom w:val="0"/>
      <w:divBdr>
        <w:top w:val="none" w:sz="0" w:space="0" w:color="auto"/>
        <w:left w:val="none" w:sz="0" w:space="0" w:color="auto"/>
        <w:bottom w:val="none" w:sz="0" w:space="0" w:color="auto"/>
        <w:right w:val="none" w:sz="0" w:space="0" w:color="auto"/>
      </w:divBdr>
    </w:div>
    <w:div w:id="1285192492">
      <w:bodyDiv w:val="1"/>
      <w:marLeft w:val="0"/>
      <w:marRight w:val="0"/>
      <w:marTop w:val="0"/>
      <w:marBottom w:val="0"/>
      <w:divBdr>
        <w:top w:val="none" w:sz="0" w:space="0" w:color="auto"/>
        <w:left w:val="none" w:sz="0" w:space="0" w:color="auto"/>
        <w:bottom w:val="none" w:sz="0" w:space="0" w:color="auto"/>
        <w:right w:val="none" w:sz="0" w:space="0" w:color="auto"/>
      </w:divBdr>
    </w:div>
    <w:div w:id="1289817978">
      <w:bodyDiv w:val="1"/>
      <w:marLeft w:val="0"/>
      <w:marRight w:val="0"/>
      <w:marTop w:val="0"/>
      <w:marBottom w:val="0"/>
      <w:divBdr>
        <w:top w:val="none" w:sz="0" w:space="0" w:color="auto"/>
        <w:left w:val="none" w:sz="0" w:space="0" w:color="auto"/>
        <w:bottom w:val="none" w:sz="0" w:space="0" w:color="auto"/>
        <w:right w:val="none" w:sz="0" w:space="0" w:color="auto"/>
      </w:divBdr>
    </w:div>
    <w:div w:id="1325157669">
      <w:bodyDiv w:val="1"/>
      <w:marLeft w:val="0"/>
      <w:marRight w:val="0"/>
      <w:marTop w:val="0"/>
      <w:marBottom w:val="0"/>
      <w:divBdr>
        <w:top w:val="none" w:sz="0" w:space="0" w:color="auto"/>
        <w:left w:val="none" w:sz="0" w:space="0" w:color="auto"/>
        <w:bottom w:val="none" w:sz="0" w:space="0" w:color="auto"/>
        <w:right w:val="none" w:sz="0" w:space="0" w:color="auto"/>
      </w:divBdr>
    </w:div>
    <w:div w:id="1374958592">
      <w:bodyDiv w:val="1"/>
      <w:marLeft w:val="0"/>
      <w:marRight w:val="0"/>
      <w:marTop w:val="0"/>
      <w:marBottom w:val="0"/>
      <w:divBdr>
        <w:top w:val="none" w:sz="0" w:space="0" w:color="auto"/>
        <w:left w:val="none" w:sz="0" w:space="0" w:color="auto"/>
        <w:bottom w:val="none" w:sz="0" w:space="0" w:color="auto"/>
        <w:right w:val="none" w:sz="0" w:space="0" w:color="auto"/>
      </w:divBdr>
    </w:div>
    <w:div w:id="1376157492">
      <w:bodyDiv w:val="1"/>
      <w:marLeft w:val="0"/>
      <w:marRight w:val="0"/>
      <w:marTop w:val="0"/>
      <w:marBottom w:val="0"/>
      <w:divBdr>
        <w:top w:val="none" w:sz="0" w:space="0" w:color="auto"/>
        <w:left w:val="none" w:sz="0" w:space="0" w:color="auto"/>
        <w:bottom w:val="none" w:sz="0" w:space="0" w:color="auto"/>
        <w:right w:val="none" w:sz="0" w:space="0" w:color="auto"/>
      </w:divBdr>
    </w:div>
    <w:div w:id="1376856623">
      <w:bodyDiv w:val="1"/>
      <w:marLeft w:val="0"/>
      <w:marRight w:val="0"/>
      <w:marTop w:val="0"/>
      <w:marBottom w:val="0"/>
      <w:divBdr>
        <w:top w:val="none" w:sz="0" w:space="0" w:color="auto"/>
        <w:left w:val="none" w:sz="0" w:space="0" w:color="auto"/>
        <w:bottom w:val="none" w:sz="0" w:space="0" w:color="auto"/>
        <w:right w:val="none" w:sz="0" w:space="0" w:color="auto"/>
      </w:divBdr>
    </w:div>
    <w:div w:id="1398019761">
      <w:bodyDiv w:val="1"/>
      <w:marLeft w:val="0"/>
      <w:marRight w:val="0"/>
      <w:marTop w:val="0"/>
      <w:marBottom w:val="0"/>
      <w:divBdr>
        <w:top w:val="none" w:sz="0" w:space="0" w:color="auto"/>
        <w:left w:val="none" w:sz="0" w:space="0" w:color="auto"/>
        <w:bottom w:val="none" w:sz="0" w:space="0" w:color="auto"/>
        <w:right w:val="none" w:sz="0" w:space="0" w:color="auto"/>
      </w:divBdr>
    </w:div>
    <w:div w:id="1417750980">
      <w:bodyDiv w:val="1"/>
      <w:marLeft w:val="0"/>
      <w:marRight w:val="0"/>
      <w:marTop w:val="0"/>
      <w:marBottom w:val="0"/>
      <w:divBdr>
        <w:top w:val="none" w:sz="0" w:space="0" w:color="auto"/>
        <w:left w:val="none" w:sz="0" w:space="0" w:color="auto"/>
        <w:bottom w:val="none" w:sz="0" w:space="0" w:color="auto"/>
        <w:right w:val="none" w:sz="0" w:space="0" w:color="auto"/>
      </w:divBdr>
    </w:div>
    <w:div w:id="1458792023">
      <w:bodyDiv w:val="1"/>
      <w:marLeft w:val="0"/>
      <w:marRight w:val="0"/>
      <w:marTop w:val="0"/>
      <w:marBottom w:val="0"/>
      <w:divBdr>
        <w:top w:val="none" w:sz="0" w:space="0" w:color="auto"/>
        <w:left w:val="none" w:sz="0" w:space="0" w:color="auto"/>
        <w:bottom w:val="none" w:sz="0" w:space="0" w:color="auto"/>
        <w:right w:val="none" w:sz="0" w:space="0" w:color="auto"/>
      </w:divBdr>
    </w:div>
    <w:div w:id="1466703624">
      <w:bodyDiv w:val="1"/>
      <w:marLeft w:val="0"/>
      <w:marRight w:val="0"/>
      <w:marTop w:val="0"/>
      <w:marBottom w:val="0"/>
      <w:divBdr>
        <w:top w:val="none" w:sz="0" w:space="0" w:color="auto"/>
        <w:left w:val="none" w:sz="0" w:space="0" w:color="auto"/>
        <w:bottom w:val="none" w:sz="0" w:space="0" w:color="auto"/>
        <w:right w:val="none" w:sz="0" w:space="0" w:color="auto"/>
      </w:divBdr>
    </w:div>
    <w:div w:id="1475683015">
      <w:bodyDiv w:val="1"/>
      <w:marLeft w:val="0"/>
      <w:marRight w:val="0"/>
      <w:marTop w:val="0"/>
      <w:marBottom w:val="0"/>
      <w:divBdr>
        <w:top w:val="none" w:sz="0" w:space="0" w:color="auto"/>
        <w:left w:val="none" w:sz="0" w:space="0" w:color="auto"/>
        <w:bottom w:val="none" w:sz="0" w:space="0" w:color="auto"/>
        <w:right w:val="none" w:sz="0" w:space="0" w:color="auto"/>
      </w:divBdr>
    </w:div>
    <w:div w:id="1491674830">
      <w:bodyDiv w:val="1"/>
      <w:marLeft w:val="0"/>
      <w:marRight w:val="0"/>
      <w:marTop w:val="0"/>
      <w:marBottom w:val="0"/>
      <w:divBdr>
        <w:top w:val="none" w:sz="0" w:space="0" w:color="auto"/>
        <w:left w:val="none" w:sz="0" w:space="0" w:color="auto"/>
        <w:bottom w:val="none" w:sz="0" w:space="0" w:color="auto"/>
        <w:right w:val="none" w:sz="0" w:space="0" w:color="auto"/>
      </w:divBdr>
    </w:div>
    <w:div w:id="1498115149">
      <w:bodyDiv w:val="1"/>
      <w:marLeft w:val="0"/>
      <w:marRight w:val="0"/>
      <w:marTop w:val="0"/>
      <w:marBottom w:val="0"/>
      <w:divBdr>
        <w:top w:val="none" w:sz="0" w:space="0" w:color="auto"/>
        <w:left w:val="none" w:sz="0" w:space="0" w:color="auto"/>
        <w:bottom w:val="none" w:sz="0" w:space="0" w:color="auto"/>
        <w:right w:val="none" w:sz="0" w:space="0" w:color="auto"/>
      </w:divBdr>
    </w:div>
    <w:div w:id="1517500875">
      <w:bodyDiv w:val="1"/>
      <w:marLeft w:val="0"/>
      <w:marRight w:val="0"/>
      <w:marTop w:val="0"/>
      <w:marBottom w:val="0"/>
      <w:divBdr>
        <w:top w:val="none" w:sz="0" w:space="0" w:color="auto"/>
        <w:left w:val="none" w:sz="0" w:space="0" w:color="auto"/>
        <w:bottom w:val="none" w:sz="0" w:space="0" w:color="auto"/>
        <w:right w:val="none" w:sz="0" w:space="0" w:color="auto"/>
      </w:divBdr>
    </w:div>
    <w:div w:id="1542402021">
      <w:bodyDiv w:val="1"/>
      <w:marLeft w:val="0"/>
      <w:marRight w:val="0"/>
      <w:marTop w:val="0"/>
      <w:marBottom w:val="0"/>
      <w:divBdr>
        <w:top w:val="none" w:sz="0" w:space="0" w:color="auto"/>
        <w:left w:val="none" w:sz="0" w:space="0" w:color="auto"/>
        <w:bottom w:val="none" w:sz="0" w:space="0" w:color="auto"/>
        <w:right w:val="none" w:sz="0" w:space="0" w:color="auto"/>
      </w:divBdr>
    </w:div>
    <w:div w:id="1555658071">
      <w:bodyDiv w:val="1"/>
      <w:marLeft w:val="0"/>
      <w:marRight w:val="0"/>
      <w:marTop w:val="0"/>
      <w:marBottom w:val="0"/>
      <w:divBdr>
        <w:top w:val="none" w:sz="0" w:space="0" w:color="auto"/>
        <w:left w:val="none" w:sz="0" w:space="0" w:color="auto"/>
        <w:bottom w:val="none" w:sz="0" w:space="0" w:color="auto"/>
        <w:right w:val="none" w:sz="0" w:space="0" w:color="auto"/>
      </w:divBdr>
    </w:div>
    <w:div w:id="1610618898">
      <w:bodyDiv w:val="1"/>
      <w:marLeft w:val="0"/>
      <w:marRight w:val="0"/>
      <w:marTop w:val="0"/>
      <w:marBottom w:val="0"/>
      <w:divBdr>
        <w:top w:val="none" w:sz="0" w:space="0" w:color="auto"/>
        <w:left w:val="none" w:sz="0" w:space="0" w:color="auto"/>
        <w:bottom w:val="none" w:sz="0" w:space="0" w:color="auto"/>
        <w:right w:val="none" w:sz="0" w:space="0" w:color="auto"/>
      </w:divBdr>
      <w:divsChild>
        <w:div w:id="13385621">
          <w:marLeft w:val="446"/>
          <w:marRight w:val="0"/>
          <w:marTop w:val="0"/>
          <w:marBottom w:val="0"/>
          <w:divBdr>
            <w:top w:val="none" w:sz="0" w:space="0" w:color="auto"/>
            <w:left w:val="none" w:sz="0" w:space="0" w:color="auto"/>
            <w:bottom w:val="none" w:sz="0" w:space="0" w:color="auto"/>
            <w:right w:val="none" w:sz="0" w:space="0" w:color="auto"/>
          </w:divBdr>
        </w:div>
        <w:div w:id="51852223">
          <w:marLeft w:val="446"/>
          <w:marRight w:val="0"/>
          <w:marTop w:val="0"/>
          <w:marBottom w:val="0"/>
          <w:divBdr>
            <w:top w:val="none" w:sz="0" w:space="0" w:color="auto"/>
            <w:left w:val="none" w:sz="0" w:space="0" w:color="auto"/>
            <w:bottom w:val="none" w:sz="0" w:space="0" w:color="auto"/>
            <w:right w:val="none" w:sz="0" w:space="0" w:color="auto"/>
          </w:divBdr>
        </w:div>
        <w:div w:id="188105446">
          <w:marLeft w:val="1166"/>
          <w:marRight w:val="0"/>
          <w:marTop w:val="0"/>
          <w:marBottom w:val="0"/>
          <w:divBdr>
            <w:top w:val="none" w:sz="0" w:space="0" w:color="auto"/>
            <w:left w:val="none" w:sz="0" w:space="0" w:color="auto"/>
            <w:bottom w:val="none" w:sz="0" w:space="0" w:color="auto"/>
            <w:right w:val="none" w:sz="0" w:space="0" w:color="auto"/>
          </w:divBdr>
        </w:div>
        <w:div w:id="239144586">
          <w:marLeft w:val="1166"/>
          <w:marRight w:val="0"/>
          <w:marTop w:val="0"/>
          <w:marBottom w:val="0"/>
          <w:divBdr>
            <w:top w:val="none" w:sz="0" w:space="0" w:color="auto"/>
            <w:left w:val="none" w:sz="0" w:space="0" w:color="auto"/>
            <w:bottom w:val="none" w:sz="0" w:space="0" w:color="auto"/>
            <w:right w:val="none" w:sz="0" w:space="0" w:color="auto"/>
          </w:divBdr>
        </w:div>
        <w:div w:id="250510734">
          <w:marLeft w:val="1166"/>
          <w:marRight w:val="0"/>
          <w:marTop w:val="0"/>
          <w:marBottom w:val="0"/>
          <w:divBdr>
            <w:top w:val="none" w:sz="0" w:space="0" w:color="auto"/>
            <w:left w:val="none" w:sz="0" w:space="0" w:color="auto"/>
            <w:bottom w:val="none" w:sz="0" w:space="0" w:color="auto"/>
            <w:right w:val="none" w:sz="0" w:space="0" w:color="auto"/>
          </w:divBdr>
        </w:div>
        <w:div w:id="490676069">
          <w:marLeft w:val="446"/>
          <w:marRight w:val="0"/>
          <w:marTop w:val="0"/>
          <w:marBottom w:val="0"/>
          <w:divBdr>
            <w:top w:val="none" w:sz="0" w:space="0" w:color="auto"/>
            <w:left w:val="none" w:sz="0" w:space="0" w:color="auto"/>
            <w:bottom w:val="none" w:sz="0" w:space="0" w:color="auto"/>
            <w:right w:val="none" w:sz="0" w:space="0" w:color="auto"/>
          </w:divBdr>
        </w:div>
        <w:div w:id="709184850">
          <w:marLeft w:val="1166"/>
          <w:marRight w:val="0"/>
          <w:marTop w:val="0"/>
          <w:marBottom w:val="0"/>
          <w:divBdr>
            <w:top w:val="none" w:sz="0" w:space="0" w:color="auto"/>
            <w:left w:val="none" w:sz="0" w:space="0" w:color="auto"/>
            <w:bottom w:val="none" w:sz="0" w:space="0" w:color="auto"/>
            <w:right w:val="none" w:sz="0" w:space="0" w:color="auto"/>
          </w:divBdr>
        </w:div>
        <w:div w:id="832450261">
          <w:marLeft w:val="446"/>
          <w:marRight w:val="0"/>
          <w:marTop w:val="0"/>
          <w:marBottom w:val="0"/>
          <w:divBdr>
            <w:top w:val="none" w:sz="0" w:space="0" w:color="auto"/>
            <w:left w:val="none" w:sz="0" w:space="0" w:color="auto"/>
            <w:bottom w:val="none" w:sz="0" w:space="0" w:color="auto"/>
            <w:right w:val="none" w:sz="0" w:space="0" w:color="auto"/>
          </w:divBdr>
        </w:div>
        <w:div w:id="871647181">
          <w:marLeft w:val="446"/>
          <w:marRight w:val="0"/>
          <w:marTop w:val="0"/>
          <w:marBottom w:val="0"/>
          <w:divBdr>
            <w:top w:val="none" w:sz="0" w:space="0" w:color="auto"/>
            <w:left w:val="none" w:sz="0" w:space="0" w:color="auto"/>
            <w:bottom w:val="none" w:sz="0" w:space="0" w:color="auto"/>
            <w:right w:val="none" w:sz="0" w:space="0" w:color="auto"/>
          </w:divBdr>
        </w:div>
        <w:div w:id="1001355496">
          <w:marLeft w:val="446"/>
          <w:marRight w:val="0"/>
          <w:marTop w:val="0"/>
          <w:marBottom w:val="0"/>
          <w:divBdr>
            <w:top w:val="none" w:sz="0" w:space="0" w:color="auto"/>
            <w:left w:val="none" w:sz="0" w:space="0" w:color="auto"/>
            <w:bottom w:val="none" w:sz="0" w:space="0" w:color="auto"/>
            <w:right w:val="none" w:sz="0" w:space="0" w:color="auto"/>
          </w:divBdr>
        </w:div>
        <w:div w:id="1017195437">
          <w:marLeft w:val="446"/>
          <w:marRight w:val="0"/>
          <w:marTop w:val="0"/>
          <w:marBottom w:val="0"/>
          <w:divBdr>
            <w:top w:val="none" w:sz="0" w:space="0" w:color="auto"/>
            <w:left w:val="none" w:sz="0" w:space="0" w:color="auto"/>
            <w:bottom w:val="none" w:sz="0" w:space="0" w:color="auto"/>
            <w:right w:val="none" w:sz="0" w:space="0" w:color="auto"/>
          </w:divBdr>
        </w:div>
        <w:div w:id="1125778388">
          <w:marLeft w:val="446"/>
          <w:marRight w:val="0"/>
          <w:marTop w:val="0"/>
          <w:marBottom w:val="0"/>
          <w:divBdr>
            <w:top w:val="none" w:sz="0" w:space="0" w:color="auto"/>
            <w:left w:val="none" w:sz="0" w:space="0" w:color="auto"/>
            <w:bottom w:val="none" w:sz="0" w:space="0" w:color="auto"/>
            <w:right w:val="none" w:sz="0" w:space="0" w:color="auto"/>
          </w:divBdr>
        </w:div>
        <w:div w:id="1186988654">
          <w:marLeft w:val="446"/>
          <w:marRight w:val="0"/>
          <w:marTop w:val="0"/>
          <w:marBottom w:val="0"/>
          <w:divBdr>
            <w:top w:val="none" w:sz="0" w:space="0" w:color="auto"/>
            <w:left w:val="none" w:sz="0" w:space="0" w:color="auto"/>
            <w:bottom w:val="none" w:sz="0" w:space="0" w:color="auto"/>
            <w:right w:val="none" w:sz="0" w:space="0" w:color="auto"/>
          </w:divBdr>
        </w:div>
        <w:div w:id="1712849536">
          <w:marLeft w:val="1166"/>
          <w:marRight w:val="0"/>
          <w:marTop w:val="0"/>
          <w:marBottom w:val="0"/>
          <w:divBdr>
            <w:top w:val="none" w:sz="0" w:space="0" w:color="auto"/>
            <w:left w:val="none" w:sz="0" w:space="0" w:color="auto"/>
            <w:bottom w:val="none" w:sz="0" w:space="0" w:color="auto"/>
            <w:right w:val="none" w:sz="0" w:space="0" w:color="auto"/>
          </w:divBdr>
        </w:div>
        <w:div w:id="1941791200">
          <w:marLeft w:val="446"/>
          <w:marRight w:val="0"/>
          <w:marTop w:val="0"/>
          <w:marBottom w:val="0"/>
          <w:divBdr>
            <w:top w:val="none" w:sz="0" w:space="0" w:color="auto"/>
            <w:left w:val="none" w:sz="0" w:space="0" w:color="auto"/>
            <w:bottom w:val="none" w:sz="0" w:space="0" w:color="auto"/>
            <w:right w:val="none" w:sz="0" w:space="0" w:color="auto"/>
          </w:divBdr>
        </w:div>
      </w:divsChild>
    </w:div>
    <w:div w:id="1633166924">
      <w:bodyDiv w:val="1"/>
      <w:marLeft w:val="0"/>
      <w:marRight w:val="0"/>
      <w:marTop w:val="0"/>
      <w:marBottom w:val="0"/>
      <w:divBdr>
        <w:top w:val="none" w:sz="0" w:space="0" w:color="auto"/>
        <w:left w:val="none" w:sz="0" w:space="0" w:color="auto"/>
        <w:bottom w:val="none" w:sz="0" w:space="0" w:color="auto"/>
        <w:right w:val="none" w:sz="0" w:space="0" w:color="auto"/>
      </w:divBdr>
    </w:div>
    <w:div w:id="1634214843">
      <w:bodyDiv w:val="1"/>
      <w:marLeft w:val="0"/>
      <w:marRight w:val="0"/>
      <w:marTop w:val="0"/>
      <w:marBottom w:val="0"/>
      <w:divBdr>
        <w:top w:val="none" w:sz="0" w:space="0" w:color="auto"/>
        <w:left w:val="none" w:sz="0" w:space="0" w:color="auto"/>
        <w:bottom w:val="none" w:sz="0" w:space="0" w:color="auto"/>
        <w:right w:val="none" w:sz="0" w:space="0" w:color="auto"/>
      </w:divBdr>
    </w:div>
    <w:div w:id="1716394782">
      <w:bodyDiv w:val="1"/>
      <w:marLeft w:val="0"/>
      <w:marRight w:val="0"/>
      <w:marTop w:val="0"/>
      <w:marBottom w:val="0"/>
      <w:divBdr>
        <w:top w:val="none" w:sz="0" w:space="0" w:color="auto"/>
        <w:left w:val="none" w:sz="0" w:space="0" w:color="auto"/>
        <w:bottom w:val="none" w:sz="0" w:space="0" w:color="auto"/>
        <w:right w:val="none" w:sz="0" w:space="0" w:color="auto"/>
      </w:divBdr>
    </w:div>
    <w:div w:id="1770856939">
      <w:bodyDiv w:val="1"/>
      <w:marLeft w:val="0"/>
      <w:marRight w:val="0"/>
      <w:marTop w:val="0"/>
      <w:marBottom w:val="0"/>
      <w:divBdr>
        <w:top w:val="none" w:sz="0" w:space="0" w:color="auto"/>
        <w:left w:val="none" w:sz="0" w:space="0" w:color="auto"/>
        <w:bottom w:val="none" w:sz="0" w:space="0" w:color="auto"/>
        <w:right w:val="none" w:sz="0" w:space="0" w:color="auto"/>
      </w:divBdr>
    </w:div>
    <w:div w:id="1785996179">
      <w:bodyDiv w:val="1"/>
      <w:marLeft w:val="0"/>
      <w:marRight w:val="0"/>
      <w:marTop w:val="0"/>
      <w:marBottom w:val="0"/>
      <w:divBdr>
        <w:top w:val="none" w:sz="0" w:space="0" w:color="auto"/>
        <w:left w:val="none" w:sz="0" w:space="0" w:color="auto"/>
        <w:bottom w:val="none" w:sz="0" w:space="0" w:color="auto"/>
        <w:right w:val="none" w:sz="0" w:space="0" w:color="auto"/>
      </w:divBdr>
    </w:div>
    <w:div w:id="1793287357">
      <w:bodyDiv w:val="1"/>
      <w:marLeft w:val="0"/>
      <w:marRight w:val="0"/>
      <w:marTop w:val="0"/>
      <w:marBottom w:val="0"/>
      <w:divBdr>
        <w:top w:val="none" w:sz="0" w:space="0" w:color="auto"/>
        <w:left w:val="none" w:sz="0" w:space="0" w:color="auto"/>
        <w:bottom w:val="none" w:sz="0" w:space="0" w:color="auto"/>
        <w:right w:val="none" w:sz="0" w:space="0" w:color="auto"/>
      </w:divBdr>
    </w:div>
    <w:div w:id="1865365204">
      <w:bodyDiv w:val="1"/>
      <w:marLeft w:val="0"/>
      <w:marRight w:val="0"/>
      <w:marTop w:val="0"/>
      <w:marBottom w:val="0"/>
      <w:divBdr>
        <w:top w:val="none" w:sz="0" w:space="0" w:color="auto"/>
        <w:left w:val="none" w:sz="0" w:space="0" w:color="auto"/>
        <w:bottom w:val="none" w:sz="0" w:space="0" w:color="auto"/>
        <w:right w:val="none" w:sz="0" w:space="0" w:color="auto"/>
      </w:divBdr>
    </w:div>
    <w:div w:id="1872381132">
      <w:bodyDiv w:val="1"/>
      <w:marLeft w:val="0"/>
      <w:marRight w:val="0"/>
      <w:marTop w:val="0"/>
      <w:marBottom w:val="0"/>
      <w:divBdr>
        <w:top w:val="none" w:sz="0" w:space="0" w:color="auto"/>
        <w:left w:val="none" w:sz="0" w:space="0" w:color="auto"/>
        <w:bottom w:val="none" w:sz="0" w:space="0" w:color="auto"/>
        <w:right w:val="none" w:sz="0" w:space="0" w:color="auto"/>
      </w:divBdr>
    </w:div>
    <w:div w:id="1913658450">
      <w:bodyDiv w:val="1"/>
      <w:marLeft w:val="0"/>
      <w:marRight w:val="0"/>
      <w:marTop w:val="0"/>
      <w:marBottom w:val="0"/>
      <w:divBdr>
        <w:top w:val="none" w:sz="0" w:space="0" w:color="auto"/>
        <w:left w:val="none" w:sz="0" w:space="0" w:color="auto"/>
        <w:bottom w:val="none" w:sz="0" w:space="0" w:color="auto"/>
        <w:right w:val="none" w:sz="0" w:space="0" w:color="auto"/>
      </w:divBdr>
    </w:div>
    <w:div w:id="1945920758">
      <w:bodyDiv w:val="1"/>
      <w:marLeft w:val="0"/>
      <w:marRight w:val="0"/>
      <w:marTop w:val="0"/>
      <w:marBottom w:val="0"/>
      <w:divBdr>
        <w:top w:val="none" w:sz="0" w:space="0" w:color="auto"/>
        <w:left w:val="none" w:sz="0" w:space="0" w:color="auto"/>
        <w:bottom w:val="none" w:sz="0" w:space="0" w:color="auto"/>
        <w:right w:val="none" w:sz="0" w:space="0" w:color="auto"/>
      </w:divBdr>
    </w:div>
    <w:div w:id="1967619587">
      <w:bodyDiv w:val="1"/>
      <w:marLeft w:val="0"/>
      <w:marRight w:val="0"/>
      <w:marTop w:val="0"/>
      <w:marBottom w:val="0"/>
      <w:divBdr>
        <w:top w:val="none" w:sz="0" w:space="0" w:color="auto"/>
        <w:left w:val="none" w:sz="0" w:space="0" w:color="auto"/>
        <w:bottom w:val="none" w:sz="0" w:space="0" w:color="auto"/>
        <w:right w:val="none" w:sz="0" w:space="0" w:color="auto"/>
      </w:divBdr>
      <w:divsChild>
        <w:div w:id="720792793">
          <w:marLeft w:val="850"/>
          <w:marRight w:val="0"/>
          <w:marTop w:val="160"/>
          <w:marBottom w:val="0"/>
          <w:divBdr>
            <w:top w:val="none" w:sz="0" w:space="0" w:color="auto"/>
            <w:left w:val="none" w:sz="0" w:space="0" w:color="auto"/>
            <w:bottom w:val="none" w:sz="0" w:space="0" w:color="auto"/>
            <w:right w:val="none" w:sz="0" w:space="0" w:color="auto"/>
          </w:divBdr>
        </w:div>
        <w:div w:id="1095247795">
          <w:marLeft w:val="288"/>
          <w:marRight w:val="0"/>
          <w:marTop w:val="160"/>
          <w:marBottom w:val="0"/>
          <w:divBdr>
            <w:top w:val="none" w:sz="0" w:space="0" w:color="auto"/>
            <w:left w:val="none" w:sz="0" w:space="0" w:color="auto"/>
            <w:bottom w:val="none" w:sz="0" w:space="0" w:color="auto"/>
            <w:right w:val="none" w:sz="0" w:space="0" w:color="auto"/>
          </w:divBdr>
        </w:div>
        <w:div w:id="2026012663">
          <w:marLeft w:val="576"/>
          <w:marRight w:val="0"/>
          <w:marTop w:val="160"/>
          <w:marBottom w:val="0"/>
          <w:divBdr>
            <w:top w:val="none" w:sz="0" w:space="0" w:color="auto"/>
            <w:left w:val="none" w:sz="0" w:space="0" w:color="auto"/>
            <w:bottom w:val="none" w:sz="0" w:space="0" w:color="auto"/>
            <w:right w:val="none" w:sz="0" w:space="0" w:color="auto"/>
          </w:divBdr>
        </w:div>
      </w:divsChild>
    </w:div>
    <w:div w:id="1989361392">
      <w:bodyDiv w:val="1"/>
      <w:marLeft w:val="0"/>
      <w:marRight w:val="0"/>
      <w:marTop w:val="0"/>
      <w:marBottom w:val="0"/>
      <w:divBdr>
        <w:top w:val="none" w:sz="0" w:space="0" w:color="auto"/>
        <w:left w:val="none" w:sz="0" w:space="0" w:color="auto"/>
        <w:bottom w:val="none" w:sz="0" w:space="0" w:color="auto"/>
        <w:right w:val="none" w:sz="0" w:space="0" w:color="auto"/>
      </w:divBdr>
    </w:div>
    <w:div w:id="2011712087">
      <w:bodyDiv w:val="1"/>
      <w:marLeft w:val="0"/>
      <w:marRight w:val="0"/>
      <w:marTop w:val="0"/>
      <w:marBottom w:val="0"/>
      <w:divBdr>
        <w:top w:val="none" w:sz="0" w:space="0" w:color="auto"/>
        <w:left w:val="none" w:sz="0" w:space="0" w:color="auto"/>
        <w:bottom w:val="none" w:sz="0" w:space="0" w:color="auto"/>
        <w:right w:val="none" w:sz="0" w:space="0" w:color="auto"/>
      </w:divBdr>
    </w:div>
    <w:div w:id="2057508131">
      <w:bodyDiv w:val="1"/>
      <w:marLeft w:val="0"/>
      <w:marRight w:val="0"/>
      <w:marTop w:val="0"/>
      <w:marBottom w:val="0"/>
      <w:divBdr>
        <w:top w:val="none" w:sz="0" w:space="0" w:color="auto"/>
        <w:left w:val="none" w:sz="0" w:space="0" w:color="auto"/>
        <w:bottom w:val="none" w:sz="0" w:space="0" w:color="auto"/>
        <w:right w:val="none" w:sz="0" w:space="0" w:color="auto"/>
      </w:divBdr>
    </w:div>
    <w:div w:id="2066877105">
      <w:bodyDiv w:val="1"/>
      <w:marLeft w:val="0"/>
      <w:marRight w:val="0"/>
      <w:marTop w:val="0"/>
      <w:marBottom w:val="0"/>
      <w:divBdr>
        <w:top w:val="none" w:sz="0" w:space="0" w:color="auto"/>
        <w:left w:val="none" w:sz="0" w:space="0" w:color="auto"/>
        <w:bottom w:val="none" w:sz="0" w:space="0" w:color="auto"/>
        <w:right w:val="none" w:sz="0" w:space="0" w:color="auto"/>
      </w:divBdr>
    </w:div>
    <w:div w:id="2069372862">
      <w:bodyDiv w:val="1"/>
      <w:marLeft w:val="0"/>
      <w:marRight w:val="0"/>
      <w:marTop w:val="0"/>
      <w:marBottom w:val="0"/>
      <w:divBdr>
        <w:top w:val="none" w:sz="0" w:space="0" w:color="auto"/>
        <w:left w:val="none" w:sz="0" w:space="0" w:color="auto"/>
        <w:bottom w:val="none" w:sz="0" w:space="0" w:color="auto"/>
        <w:right w:val="none" w:sz="0" w:space="0" w:color="auto"/>
      </w:divBdr>
    </w:div>
    <w:div w:id="2073505204">
      <w:bodyDiv w:val="1"/>
      <w:marLeft w:val="0"/>
      <w:marRight w:val="0"/>
      <w:marTop w:val="0"/>
      <w:marBottom w:val="0"/>
      <w:divBdr>
        <w:top w:val="none" w:sz="0" w:space="0" w:color="auto"/>
        <w:left w:val="none" w:sz="0" w:space="0" w:color="auto"/>
        <w:bottom w:val="none" w:sz="0" w:space="0" w:color="auto"/>
        <w:right w:val="none" w:sz="0" w:space="0" w:color="auto"/>
      </w:divBdr>
    </w:div>
    <w:div w:id="2097553334">
      <w:bodyDiv w:val="1"/>
      <w:marLeft w:val="0"/>
      <w:marRight w:val="0"/>
      <w:marTop w:val="0"/>
      <w:marBottom w:val="0"/>
      <w:divBdr>
        <w:top w:val="none" w:sz="0" w:space="0" w:color="auto"/>
        <w:left w:val="none" w:sz="0" w:space="0" w:color="auto"/>
        <w:bottom w:val="none" w:sz="0" w:space="0" w:color="auto"/>
        <w:right w:val="none" w:sz="0" w:space="0" w:color="auto"/>
      </w:divBdr>
    </w:div>
    <w:div w:id="2123839922">
      <w:bodyDiv w:val="1"/>
      <w:marLeft w:val="0"/>
      <w:marRight w:val="0"/>
      <w:marTop w:val="0"/>
      <w:marBottom w:val="0"/>
      <w:divBdr>
        <w:top w:val="none" w:sz="0" w:space="0" w:color="auto"/>
        <w:left w:val="none" w:sz="0" w:space="0" w:color="auto"/>
        <w:bottom w:val="none" w:sz="0" w:space="0" w:color="auto"/>
        <w:right w:val="none" w:sz="0" w:space="0" w:color="auto"/>
      </w:divBdr>
    </w:div>
    <w:div w:id="2127120672">
      <w:bodyDiv w:val="1"/>
      <w:marLeft w:val="0"/>
      <w:marRight w:val="0"/>
      <w:marTop w:val="0"/>
      <w:marBottom w:val="0"/>
      <w:divBdr>
        <w:top w:val="none" w:sz="0" w:space="0" w:color="auto"/>
        <w:left w:val="none" w:sz="0" w:space="0" w:color="auto"/>
        <w:bottom w:val="none" w:sz="0" w:space="0" w:color="auto"/>
        <w:right w:val="none" w:sz="0" w:space="0" w:color="auto"/>
      </w:divBdr>
    </w:div>
    <w:div w:id="2133478658">
      <w:bodyDiv w:val="1"/>
      <w:marLeft w:val="0"/>
      <w:marRight w:val="0"/>
      <w:marTop w:val="0"/>
      <w:marBottom w:val="0"/>
      <w:divBdr>
        <w:top w:val="none" w:sz="0" w:space="0" w:color="auto"/>
        <w:left w:val="none" w:sz="0" w:space="0" w:color="auto"/>
        <w:bottom w:val="none" w:sz="0" w:space="0" w:color="auto"/>
        <w:right w:val="none" w:sz="0" w:space="0" w:color="auto"/>
      </w:divBdr>
    </w:div>
    <w:div w:id="2135713247">
      <w:bodyDiv w:val="1"/>
      <w:marLeft w:val="0"/>
      <w:marRight w:val="0"/>
      <w:marTop w:val="0"/>
      <w:marBottom w:val="0"/>
      <w:divBdr>
        <w:top w:val="none" w:sz="0" w:space="0" w:color="auto"/>
        <w:left w:val="none" w:sz="0" w:space="0" w:color="auto"/>
        <w:bottom w:val="none" w:sz="0" w:space="0" w:color="auto"/>
        <w:right w:val="none" w:sz="0" w:space="0" w:color="auto"/>
      </w:divBdr>
      <w:divsChild>
        <w:div w:id="82070488">
          <w:marLeft w:val="1166"/>
          <w:marRight w:val="0"/>
          <w:marTop w:val="0"/>
          <w:marBottom w:val="0"/>
          <w:divBdr>
            <w:top w:val="none" w:sz="0" w:space="0" w:color="auto"/>
            <w:left w:val="none" w:sz="0" w:space="0" w:color="auto"/>
            <w:bottom w:val="none" w:sz="0" w:space="0" w:color="auto"/>
            <w:right w:val="none" w:sz="0" w:space="0" w:color="auto"/>
          </w:divBdr>
        </w:div>
        <w:div w:id="342123228">
          <w:marLeft w:val="446"/>
          <w:marRight w:val="0"/>
          <w:marTop w:val="0"/>
          <w:marBottom w:val="0"/>
          <w:divBdr>
            <w:top w:val="none" w:sz="0" w:space="0" w:color="auto"/>
            <w:left w:val="none" w:sz="0" w:space="0" w:color="auto"/>
            <w:bottom w:val="none" w:sz="0" w:space="0" w:color="auto"/>
            <w:right w:val="none" w:sz="0" w:space="0" w:color="auto"/>
          </w:divBdr>
        </w:div>
        <w:div w:id="449008008">
          <w:marLeft w:val="1166"/>
          <w:marRight w:val="0"/>
          <w:marTop w:val="0"/>
          <w:marBottom w:val="0"/>
          <w:divBdr>
            <w:top w:val="none" w:sz="0" w:space="0" w:color="auto"/>
            <w:left w:val="none" w:sz="0" w:space="0" w:color="auto"/>
            <w:bottom w:val="none" w:sz="0" w:space="0" w:color="auto"/>
            <w:right w:val="none" w:sz="0" w:space="0" w:color="auto"/>
          </w:divBdr>
        </w:div>
        <w:div w:id="888608310">
          <w:marLeft w:val="446"/>
          <w:marRight w:val="0"/>
          <w:marTop w:val="0"/>
          <w:marBottom w:val="0"/>
          <w:divBdr>
            <w:top w:val="none" w:sz="0" w:space="0" w:color="auto"/>
            <w:left w:val="none" w:sz="0" w:space="0" w:color="auto"/>
            <w:bottom w:val="none" w:sz="0" w:space="0" w:color="auto"/>
            <w:right w:val="none" w:sz="0" w:space="0" w:color="auto"/>
          </w:divBdr>
        </w:div>
        <w:div w:id="938172549">
          <w:marLeft w:val="446"/>
          <w:marRight w:val="0"/>
          <w:marTop w:val="0"/>
          <w:marBottom w:val="0"/>
          <w:divBdr>
            <w:top w:val="none" w:sz="0" w:space="0" w:color="auto"/>
            <w:left w:val="none" w:sz="0" w:space="0" w:color="auto"/>
            <w:bottom w:val="none" w:sz="0" w:space="0" w:color="auto"/>
            <w:right w:val="none" w:sz="0" w:space="0" w:color="auto"/>
          </w:divBdr>
        </w:div>
        <w:div w:id="963118957">
          <w:marLeft w:val="446"/>
          <w:marRight w:val="0"/>
          <w:marTop w:val="0"/>
          <w:marBottom w:val="0"/>
          <w:divBdr>
            <w:top w:val="none" w:sz="0" w:space="0" w:color="auto"/>
            <w:left w:val="none" w:sz="0" w:space="0" w:color="auto"/>
            <w:bottom w:val="none" w:sz="0" w:space="0" w:color="auto"/>
            <w:right w:val="none" w:sz="0" w:space="0" w:color="auto"/>
          </w:divBdr>
        </w:div>
        <w:div w:id="1169056901">
          <w:marLeft w:val="1166"/>
          <w:marRight w:val="0"/>
          <w:marTop w:val="0"/>
          <w:marBottom w:val="0"/>
          <w:divBdr>
            <w:top w:val="none" w:sz="0" w:space="0" w:color="auto"/>
            <w:left w:val="none" w:sz="0" w:space="0" w:color="auto"/>
            <w:bottom w:val="none" w:sz="0" w:space="0" w:color="auto"/>
            <w:right w:val="none" w:sz="0" w:space="0" w:color="auto"/>
          </w:divBdr>
        </w:div>
        <w:div w:id="1187215155">
          <w:marLeft w:val="446"/>
          <w:marRight w:val="0"/>
          <w:marTop w:val="0"/>
          <w:marBottom w:val="0"/>
          <w:divBdr>
            <w:top w:val="none" w:sz="0" w:space="0" w:color="auto"/>
            <w:left w:val="none" w:sz="0" w:space="0" w:color="auto"/>
            <w:bottom w:val="none" w:sz="0" w:space="0" w:color="auto"/>
            <w:right w:val="none" w:sz="0" w:space="0" w:color="auto"/>
          </w:divBdr>
        </w:div>
        <w:div w:id="1342468272">
          <w:marLeft w:val="1166"/>
          <w:marRight w:val="0"/>
          <w:marTop w:val="0"/>
          <w:marBottom w:val="0"/>
          <w:divBdr>
            <w:top w:val="none" w:sz="0" w:space="0" w:color="auto"/>
            <w:left w:val="none" w:sz="0" w:space="0" w:color="auto"/>
            <w:bottom w:val="none" w:sz="0" w:space="0" w:color="auto"/>
            <w:right w:val="none" w:sz="0" w:space="0" w:color="auto"/>
          </w:divBdr>
        </w:div>
        <w:div w:id="1427339191">
          <w:marLeft w:val="446"/>
          <w:marRight w:val="0"/>
          <w:marTop w:val="0"/>
          <w:marBottom w:val="0"/>
          <w:divBdr>
            <w:top w:val="none" w:sz="0" w:space="0" w:color="auto"/>
            <w:left w:val="none" w:sz="0" w:space="0" w:color="auto"/>
            <w:bottom w:val="none" w:sz="0" w:space="0" w:color="auto"/>
            <w:right w:val="none" w:sz="0" w:space="0" w:color="auto"/>
          </w:divBdr>
        </w:div>
        <w:div w:id="1438520810">
          <w:marLeft w:val="446"/>
          <w:marRight w:val="0"/>
          <w:marTop w:val="0"/>
          <w:marBottom w:val="0"/>
          <w:divBdr>
            <w:top w:val="none" w:sz="0" w:space="0" w:color="auto"/>
            <w:left w:val="none" w:sz="0" w:space="0" w:color="auto"/>
            <w:bottom w:val="none" w:sz="0" w:space="0" w:color="auto"/>
            <w:right w:val="none" w:sz="0" w:space="0" w:color="auto"/>
          </w:divBdr>
        </w:div>
        <w:div w:id="1474253541">
          <w:marLeft w:val="446"/>
          <w:marRight w:val="0"/>
          <w:marTop w:val="0"/>
          <w:marBottom w:val="0"/>
          <w:divBdr>
            <w:top w:val="none" w:sz="0" w:space="0" w:color="auto"/>
            <w:left w:val="none" w:sz="0" w:space="0" w:color="auto"/>
            <w:bottom w:val="none" w:sz="0" w:space="0" w:color="auto"/>
            <w:right w:val="none" w:sz="0" w:space="0" w:color="auto"/>
          </w:divBdr>
        </w:div>
        <w:div w:id="1544321044">
          <w:marLeft w:val="446"/>
          <w:marRight w:val="0"/>
          <w:marTop w:val="0"/>
          <w:marBottom w:val="0"/>
          <w:divBdr>
            <w:top w:val="none" w:sz="0" w:space="0" w:color="auto"/>
            <w:left w:val="none" w:sz="0" w:space="0" w:color="auto"/>
            <w:bottom w:val="none" w:sz="0" w:space="0" w:color="auto"/>
            <w:right w:val="none" w:sz="0" w:space="0" w:color="auto"/>
          </w:divBdr>
        </w:div>
        <w:div w:id="1913152155">
          <w:marLeft w:val="1166"/>
          <w:marRight w:val="0"/>
          <w:marTop w:val="0"/>
          <w:marBottom w:val="0"/>
          <w:divBdr>
            <w:top w:val="none" w:sz="0" w:space="0" w:color="auto"/>
            <w:left w:val="none" w:sz="0" w:space="0" w:color="auto"/>
            <w:bottom w:val="none" w:sz="0" w:space="0" w:color="auto"/>
            <w:right w:val="none" w:sz="0" w:space="0" w:color="auto"/>
          </w:divBdr>
        </w:div>
        <w:div w:id="1957910254">
          <w:marLeft w:val="446"/>
          <w:marRight w:val="0"/>
          <w:marTop w:val="0"/>
          <w:marBottom w:val="0"/>
          <w:divBdr>
            <w:top w:val="none" w:sz="0" w:space="0" w:color="auto"/>
            <w:left w:val="none" w:sz="0" w:space="0" w:color="auto"/>
            <w:bottom w:val="none" w:sz="0" w:space="0" w:color="auto"/>
            <w:right w:val="none" w:sz="0" w:space="0" w:color="auto"/>
          </w:divBdr>
        </w:div>
      </w:divsChild>
    </w:div>
    <w:div w:id="2137527255">
      <w:bodyDiv w:val="1"/>
      <w:marLeft w:val="0"/>
      <w:marRight w:val="0"/>
      <w:marTop w:val="0"/>
      <w:marBottom w:val="0"/>
      <w:divBdr>
        <w:top w:val="none" w:sz="0" w:space="0" w:color="auto"/>
        <w:left w:val="none" w:sz="0" w:space="0" w:color="auto"/>
        <w:bottom w:val="none" w:sz="0" w:space="0" w:color="auto"/>
        <w:right w:val="none" w:sz="0" w:space="0" w:color="auto"/>
      </w:divBdr>
    </w:div>
    <w:div w:id="2138793288">
      <w:bodyDiv w:val="1"/>
      <w:marLeft w:val="0"/>
      <w:marRight w:val="0"/>
      <w:marTop w:val="0"/>
      <w:marBottom w:val="0"/>
      <w:divBdr>
        <w:top w:val="none" w:sz="0" w:space="0" w:color="auto"/>
        <w:left w:val="none" w:sz="0" w:space="0" w:color="auto"/>
        <w:bottom w:val="none" w:sz="0" w:space="0" w:color="auto"/>
        <w:right w:val="none" w:sz="0" w:space="0" w:color="auto"/>
      </w:divBdr>
    </w:div>
    <w:div w:id="2142651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F691C-3825-41F8-879A-9E3061FB3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1567</Words>
  <Characters>8757</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2022-08-12T19:55:00Z</dcterms:created>
  <dcterms:modified xsi:type="dcterms:W3CDTF">2022-08-12T19:55:00Z</dcterms:modified>
</cp:coreProperties>
</file>